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F0FF1" w14:textId="77777777" w:rsidR="00CC65C3" w:rsidRPr="008642EC" w:rsidRDefault="00CC65C3" w:rsidP="00CC65C3">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9C37F38" w14:textId="77777777" w:rsidR="00CC65C3" w:rsidRDefault="00CC65C3" w:rsidP="00CC65C3">
      <w:pPr>
        <w:pStyle w:val="BasicParagraph"/>
        <w:suppressAutoHyphens/>
        <w:spacing w:line="240" w:lineRule="auto"/>
        <w:rPr>
          <w:rFonts w:ascii="Times New Roman" w:hAnsi="Times New Roman" w:cs="Times New Roman"/>
          <w:b/>
          <w:bCs/>
          <w:color w:val="000000" w:themeColor="text1"/>
          <w:sz w:val="21"/>
          <w:szCs w:val="21"/>
        </w:rPr>
      </w:pPr>
    </w:p>
    <w:p w14:paraId="3BF46C0C" w14:textId="77777777" w:rsidR="00CC65C3" w:rsidRPr="00582653" w:rsidRDefault="00CC65C3" w:rsidP="00CC65C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AE1E6FF" w14:textId="77777777" w:rsidR="00CC65C3" w:rsidRDefault="00CC65C3" w:rsidP="00CC65C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76787EC" w14:textId="77777777" w:rsidR="00CC65C3" w:rsidRDefault="00CC65C3" w:rsidP="00CC65C3">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9D646EC" w14:textId="77777777" w:rsidR="00CC65C3" w:rsidRPr="00582653" w:rsidRDefault="00CC65C3" w:rsidP="00CC65C3">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CEA61F1" wp14:editId="26BC3D6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C6B8B93" w14:textId="3A449D0B" w:rsidR="00CC65C3" w:rsidRDefault="00CC65C3" w:rsidP="00CC65C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w:t>
      </w:r>
      <w:r>
        <w:rPr>
          <w:rFonts w:ascii="Times New Roman" w:eastAsiaTheme="minorEastAsia" w:hAnsi="Times New Roman" w:cs="Times New Roman"/>
          <w:color w:val="000000" w:themeColor="text1"/>
          <w:sz w:val="21"/>
          <w:szCs w:val="21"/>
          <w:lang w:val="en-US" w:eastAsia="zh-CN"/>
        </w:rPr>
        <w:t>document NAT</w:t>
      </w:r>
      <w:r w:rsidR="009A3D18">
        <w:rPr>
          <w:rFonts w:ascii="Times New Roman" w:eastAsiaTheme="minorEastAsia" w:hAnsi="Times New Roman" w:cs="Times New Roman"/>
          <w:color w:val="000000" w:themeColor="text1"/>
          <w:sz w:val="21"/>
          <w:szCs w:val="21"/>
          <w:lang w:val="en-US" w:eastAsia="zh-CN"/>
        </w:rPr>
        <w:t>11461</w:t>
      </w:r>
      <w:r>
        <w:rPr>
          <w:rFonts w:ascii="Times New Roman" w:eastAsiaTheme="minorEastAsia" w:hAnsi="Times New Roman" w:cs="Times New Roman"/>
          <w:color w:val="000000" w:themeColor="text1"/>
          <w:sz w:val="21"/>
          <w:szCs w:val="21"/>
          <w:lang w:val="en-US" w:eastAsia="zh-CN"/>
        </w:rPr>
        <w:t xml:space="preserve">001_Toolkit_1_Illustrative examples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L</w:t>
      </w:r>
      <w:r w:rsidRPr="00582653">
        <w:rPr>
          <w:rFonts w:ascii="Times New Roman" w:eastAsiaTheme="minorEastAsia" w:hAnsi="Times New Roman" w:cs="Times New Roman"/>
          <w:color w:val="000000" w:themeColor="text1"/>
          <w:sz w:val="21"/>
          <w:szCs w:val="21"/>
          <w:lang w:val="en-US" w:eastAsia="zh-CN"/>
        </w:rPr>
        <w:t>icence</w:t>
      </w:r>
    </w:p>
    <w:p w14:paraId="54D656F3" w14:textId="77777777" w:rsidR="00CC65C3" w:rsidRDefault="00CC65C3" w:rsidP="00CC65C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Licence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DD28C3B" w14:textId="77777777" w:rsidR="00CC65C3" w:rsidRPr="00582653" w:rsidRDefault="00CC65C3" w:rsidP="00CC65C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15A991C" w14:textId="77777777" w:rsidR="00CC65C3" w:rsidRPr="00582653" w:rsidRDefault="00CC65C3" w:rsidP="00CC65C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BB0B3AC" w14:textId="77777777" w:rsidR="00CC65C3" w:rsidRPr="008642EC" w:rsidRDefault="00CC65C3" w:rsidP="00CC65C3">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4E9818F" w14:textId="77777777" w:rsidR="00CC65C3" w:rsidRPr="008642EC" w:rsidRDefault="00CC65C3" w:rsidP="00CC65C3">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licence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D1C2E01" w14:textId="77777777" w:rsidR="00CC65C3" w:rsidRPr="00582653" w:rsidRDefault="00CC65C3" w:rsidP="00CC65C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D1DBB25" w14:textId="77777777" w:rsidR="00CC65C3" w:rsidRPr="008642EC" w:rsidRDefault="00CC65C3" w:rsidP="00CC65C3">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8A1721B" w14:textId="77777777" w:rsidR="00CC65C3" w:rsidRPr="008642EC" w:rsidRDefault="00CC65C3" w:rsidP="00CC65C3">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4A32C6E" w14:textId="77777777" w:rsidR="00CC65C3" w:rsidRPr="00582653" w:rsidRDefault="00CC65C3" w:rsidP="00CC65C3">
      <w:pPr>
        <w:pStyle w:val="BasicParagraph"/>
        <w:suppressAutoHyphens/>
        <w:spacing w:line="240" w:lineRule="auto"/>
        <w:rPr>
          <w:rFonts w:ascii="Times New Roman" w:hAnsi="Times New Roman" w:cs="Times New Roman"/>
          <w:color w:val="000000" w:themeColor="text1"/>
          <w:sz w:val="21"/>
          <w:szCs w:val="21"/>
        </w:rPr>
      </w:pPr>
    </w:p>
    <w:p w14:paraId="12EC61C3" w14:textId="77777777" w:rsidR="00CC65C3" w:rsidRPr="00582653" w:rsidRDefault="00CC65C3" w:rsidP="00CC65C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16F3B9A" w14:textId="77777777" w:rsidR="00CC65C3" w:rsidRDefault="00CC65C3" w:rsidP="00CC65C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w:t>
      </w:r>
      <w:proofErr w:type="gramStart"/>
      <w:r>
        <w:rPr>
          <w:rFonts w:ascii="Times New Roman" w:hAnsi="Times New Roman" w:cs="Times New Roman"/>
          <w:color w:val="000000" w:themeColor="text1"/>
          <w:sz w:val="21"/>
          <w:szCs w:val="21"/>
        </w:rPr>
        <w:t>does</w:t>
      </w:r>
      <w:proofErr w:type="gramEnd"/>
      <w:r>
        <w:rPr>
          <w:rFonts w:ascii="Times New Roman" w:hAnsi="Times New Roman" w:cs="Times New Roman"/>
          <w:color w:val="000000" w:themeColor="text1"/>
          <w:sz w:val="21"/>
          <w:szCs w:val="21"/>
        </w:rPr>
        <w:t xml:space="preserve">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 xml:space="preserve">reflect the considered views of the Department of Social </w:t>
      </w:r>
      <w:proofErr w:type="gramStart"/>
      <w:r>
        <w:rPr>
          <w:rFonts w:ascii="Times New Roman" w:hAnsi="Times New Roman" w:cs="Times New Roman"/>
          <w:color w:val="000000" w:themeColor="text1"/>
          <w:sz w:val="21"/>
          <w:szCs w:val="21"/>
        </w:rPr>
        <w:t>Services, or</w:t>
      </w:r>
      <w:proofErr w:type="gramEnd"/>
      <w:r>
        <w:rPr>
          <w:rFonts w:ascii="Times New Roman" w:hAnsi="Times New Roman" w:cs="Times New Roman"/>
          <w:color w:val="000000" w:themeColor="text1"/>
          <w:sz w:val="21"/>
          <w:szCs w:val="21"/>
        </w:rPr>
        <w:t xml:space="preserve">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34E3A8A" w14:textId="77777777" w:rsidR="00CC65C3" w:rsidRDefault="00CC65C3" w:rsidP="00CC65C3">
      <w:pPr>
        <w:pStyle w:val="BasicParagraph"/>
        <w:suppressAutoHyphens/>
        <w:spacing w:line="240" w:lineRule="auto"/>
        <w:ind w:left="720"/>
        <w:rPr>
          <w:rFonts w:ascii="Times New Roman" w:hAnsi="Times New Roman" w:cs="Times New Roman"/>
          <w:color w:val="000000" w:themeColor="text1"/>
          <w:sz w:val="21"/>
          <w:szCs w:val="21"/>
        </w:rPr>
      </w:pPr>
    </w:p>
    <w:p w14:paraId="1B28B7CC" w14:textId="77777777" w:rsidR="00CC65C3" w:rsidRDefault="00CC65C3" w:rsidP="00CC65C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41FC3BC" w14:textId="77777777" w:rsidR="00CC65C3" w:rsidRDefault="00CC65C3" w:rsidP="00CC65C3">
      <w:pPr>
        <w:pStyle w:val="BasicParagraph"/>
        <w:suppressAutoHyphens/>
        <w:spacing w:line="240" w:lineRule="auto"/>
        <w:ind w:left="1440"/>
        <w:rPr>
          <w:rFonts w:ascii="Times New Roman" w:hAnsi="Times New Roman" w:cs="Times New Roman"/>
          <w:color w:val="000000" w:themeColor="text1"/>
          <w:sz w:val="21"/>
          <w:szCs w:val="21"/>
        </w:rPr>
      </w:pPr>
    </w:p>
    <w:p w14:paraId="51A4C6BB" w14:textId="77777777" w:rsidR="00CC65C3" w:rsidRDefault="00CC65C3" w:rsidP="00CC65C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968E00E" w14:textId="77777777" w:rsidR="00CC65C3" w:rsidRDefault="00CC65C3" w:rsidP="00CC65C3">
      <w:pPr>
        <w:pStyle w:val="BasicParagraph"/>
        <w:suppressAutoHyphens/>
        <w:spacing w:line="240" w:lineRule="auto"/>
        <w:ind w:left="1440"/>
        <w:rPr>
          <w:rFonts w:ascii="Times New Roman" w:hAnsi="Times New Roman" w:cs="Times New Roman"/>
          <w:color w:val="000000" w:themeColor="text1"/>
          <w:sz w:val="21"/>
          <w:szCs w:val="21"/>
        </w:rPr>
      </w:pPr>
    </w:p>
    <w:p w14:paraId="0768570D" w14:textId="77777777" w:rsidR="00CC65C3" w:rsidRDefault="00CC65C3" w:rsidP="00CC65C3">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F99C5B9" w14:textId="77777777" w:rsidR="00CC65C3" w:rsidRDefault="00CC65C3">
      <w:pPr>
        <w:spacing w:before="0" w:after="160" w:line="259" w:lineRule="auto"/>
        <w:rPr>
          <w:rFonts w:eastAsiaTheme="majorEastAsia" w:cstheme="majorBidi"/>
          <w:b/>
          <w:color w:val="0031A7" w:themeColor="text2"/>
          <w:sz w:val="28"/>
          <w:szCs w:val="26"/>
        </w:rPr>
      </w:pPr>
      <w:r>
        <w:br w:type="page"/>
      </w:r>
    </w:p>
    <w:p w14:paraId="453BFA03" w14:textId="728A52DC" w:rsidR="005A6C22" w:rsidRPr="004D1FB2" w:rsidRDefault="00883C27" w:rsidP="004D1FB2">
      <w:pPr>
        <w:pStyle w:val="Heading2"/>
        <w:rPr>
          <w:rStyle w:val="Heading2Char"/>
          <w:b/>
        </w:rPr>
      </w:pPr>
      <w:r w:rsidRPr="004D1FB2">
        <w:rPr>
          <w:noProof/>
        </w:rPr>
        <w:lastRenderedPageBreak/>
        <w:drawing>
          <wp:anchor distT="0" distB="0" distL="114300" distR="114300" simplePos="0" relativeHeight="251661312" behindDoc="0" locked="0" layoutInCell="1" allowOverlap="1" wp14:anchorId="451CD0BB" wp14:editId="0609773B">
            <wp:simplePos x="0" y="0"/>
            <wp:positionH relativeFrom="margin">
              <wp:posOffset>4295140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1FB2">
        <w:rPr>
          <w:noProof/>
        </w:rPr>
        <mc:AlternateContent>
          <mc:Choice Requires="wps">
            <w:drawing>
              <wp:anchor distT="45720" distB="45720" distL="114300" distR="114300" simplePos="0" relativeHeight="251660288" behindDoc="0" locked="0" layoutInCell="1" allowOverlap="1" wp14:anchorId="2690696B" wp14:editId="3A1254F7">
                <wp:simplePos x="0" y="0"/>
                <wp:positionH relativeFrom="margin">
                  <wp:align>right</wp:align>
                </wp:positionH>
                <wp:positionV relativeFrom="paragraph">
                  <wp:posOffset>0</wp:posOffset>
                </wp:positionV>
                <wp:extent cx="5844540" cy="1404620"/>
                <wp:effectExtent l="0" t="0" r="381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22CF4A0D" w:rsidR="00A45360" w:rsidRDefault="008550BB" w:rsidP="008550BB">
                            <w:pPr>
                              <w:pStyle w:val="Heading1"/>
                            </w:pPr>
                            <w:r>
                              <w:t>Illustrative example</w:t>
                            </w:r>
                            <w:r w:rsidR="007902A8">
                              <w: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90696B" id="_x0000_t202" coordsize="21600,21600" o:spt="202" path="m,l,21600r21600,l21600,xe">
                <v:stroke joinstyle="miter"/>
                <v:path gradientshapeok="t" o:connecttype="rect"/>
              </v:shapetype>
              <v:shape id="Text Box 2" o:spid="_x0000_s1026" type="#_x0000_t202" style="position:absolute;margin-left:409pt;margin-top:0;width:460.2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exyDgIAAPYDAAAOAAAAZHJzL2Uyb0RvYy54bWysk1Fv0zAQx9+R+A6W32nSKh1b1HQaHUVI&#10;YyANPoDjOI2F4zNnt0n59JydrqvGGyIPlp2z/7773d+r27E37KDQa7AVn89yzpSV0Gi7q/iP79t3&#10;15z5IGwjDFhV8aPy/Hb99s1qcKVaQAemUchIxPpycBXvQnBllnnZqV74GThlKdgC9iLQEndZg2Ig&#10;9d5kizy/ygbAxiFI5T39vZ+CfJ3021bJ8LVtvQrMVJxyC2nENNZxzNYrUe5QuE7LUxriH7LohbZ0&#10;6VnqXgTB9qj/kuq1RPDQhpmEPoO21VKlGqiaef6qmqdOOJVqITjenTH5/ycrHw9P7huyMH6AkRqY&#10;ivDuAeRPzyxsOmF36g4Rhk6Jhi6eR2TZ4Hx5OhpR+9JHkXr4Ag01WewDJKGxxT5SoToZqVMDjmfo&#10;agxM0s/ldVEsCwpJis2LvLhapLZkonw+7tCHTwp6FicVR+pqkheHBx9iOqJ83hJv82B0s9XGpEV0&#10;ktoYZAdBHqh3i1TAq13GsqHiN8vFMglbiMeTN3odyKBG9xW/zuM3WSbS+GibtCUIbaY5JWLsCU8k&#10;MrEJYz3SxoiphuZIoBAmI9LDoUkH+JuzgUxYcf9rL1BxZj5bgn0zLyKZkBbF8j2RYXgZqS8jwkqS&#10;qnjgbJpuQnJ6wuDuqClbnXC9ZHLKlcyVKJ4eQnTv5Trtenmu6z8AAAD//wMAUEsDBBQABgAIAAAA&#10;IQBYybXt3QAAAAUBAAAPAAAAZHJzL2Rvd25yZXYueG1sTI/BTsMwEETvSPyDtUjcWqcWojTEqRBS&#10;kcqNtmrLzY2XxCJeB9tpU76+hgtcVhrNaOZtMR9sy47og3EkYTLOgCFVThuqJWzWi9EDsBAVadU6&#10;QglnDDAvr68KlWt3ojc8rmLNUgmFXEloYuxyzkPVoFVh7Dqk5H04b1VM0tdce3VK5bblIsvuuVWG&#10;0kKjOnxusPpc9VbCYrrdb6ZL//6y++7Ppn7Fr6VBKW9vhqdHYBGH+BeGH/yEDmViOriedGCthPRI&#10;/L3Jm4nsDthBghATAbws+H/68gIAAP//AwBQSwECLQAUAAYACAAAACEAtoM4kv4AAADhAQAAEwAA&#10;AAAAAAAAAAAAAAAAAAAAW0NvbnRlbnRfVHlwZXNdLnhtbFBLAQItABQABgAIAAAAIQA4/SH/1gAA&#10;AJQBAAALAAAAAAAAAAAAAAAAAC8BAABfcmVscy8ucmVsc1BLAQItABQABgAIAAAAIQDgAexyDgIA&#10;APYDAAAOAAAAAAAAAAAAAAAAAC4CAABkcnMvZTJvRG9jLnhtbFBLAQItABQABgAIAAAAIQBYybXt&#10;3QAAAAUBAAAPAAAAAAAAAAAAAAAAAGgEAABkcnMvZG93bnJldi54bWxQSwUGAAAAAAQABADzAAAA&#10;cgUAAAAA&#10;" fillcolor="#f3f9e6 [3214]" stroked="f">
                <v:textbox style="mso-fit-shape-to-text:t">
                  <w:txbxContent>
                    <w:p w14:paraId="7735EADE" w14:textId="22CF4A0D" w:rsidR="00A45360" w:rsidRDefault="008550BB" w:rsidP="008550BB">
                      <w:pPr>
                        <w:pStyle w:val="Heading1"/>
                      </w:pPr>
                      <w:r>
                        <w:t>Illustrative example</w:t>
                      </w:r>
                      <w:r w:rsidR="007902A8">
                        <w:t>s</w:t>
                      </w:r>
                    </w:p>
                  </w:txbxContent>
                </v:textbox>
                <w10:wrap type="square" anchorx="margin"/>
              </v:shape>
            </w:pict>
          </mc:Fallback>
        </mc:AlternateContent>
      </w:r>
      <w:r w:rsidR="007902A8" w:rsidRPr="004D1FB2">
        <w:t>Illustrative example – MPower108</w:t>
      </w:r>
    </w:p>
    <w:p w14:paraId="7B06DCBC" w14:textId="46E6495C" w:rsidR="00C87B89" w:rsidRPr="00C87B89" w:rsidRDefault="00C87B89" w:rsidP="00C87B89">
      <w:bookmarkStart w:id="0" w:name="_Hlk107475492"/>
      <w:bookmarkStart w:id="1" w:name="_Hlk106369284"/>
      <w:r w:rsidRPr="00C87B89">
        <w:t xml:space="preserve">Throughout this learning material you will be provided with examples of theory and knowledge as applied in the disability services sector using a simulated (hypothetical) registered service provider named MPower108. </w:t>
      </w:r>
    </w:p>
    <w:p w14:paraId="514F0372" w14:textId="7D603B9E" w:rsidR="00C87B89" w:rsidRPr="00C87B89" w:rsidRDefault="00C87B89" w:rsidP="00C87B89">
      <w:pPr>
        <w:rPr>
          <w:bCs/>
        </w:rPr>
      </w:pPr>
      <w:r w:rsidRPr="00C87B89">
        <w:t xml:space="preserve">You can read about this organisation in </w:t>
      </w:r>
      <w:r w:rsidRPr="00C87B89">
        <w:rPr>
          <w:i/>
          <w:iCs/>
        </w:rPr>
        <w:t>MPower108 Case Study</w:t>
      </w:r>
      <w:r w:rsidRPr="00C87B89">
        <w:rPr>
          <w:b/>
          <w:bCs/>
        </w:rPr>
        <w:t xml:space="preserve">. </w:t>
      </w:r>
      <w:r w:rsidRPr="00C87B89">
        <w:rPr>
          <w:bCs/>
        </w:rPr>
        <w:t>This case study will outline the organisational framework and how the key elements are relevant to an organisation operating in the disability sector.</w:t>
      </w:r>
    </w:p>
    <w:p w14:paraId="5F43FCA9" w14:textId="77777777" w:rsidR="00C87B89" w:rsidRPr="00C87B89" w:rsidRDefault="00C87B89" w:rsidP="008C0E71">
      <w:pPr>
        <w:pStyle w:val="Heading3"/>
      </w:pPr>
      <w:r w:rsidRPr="00C87B89">
        <w:t>Key elements of MPower108</w:t>
      </w:r>
    </w:p>
    <w:p w14:paraId="4E40CDD7" w14:textId="77777777" w:rsidR="00C87B89" w:rsidRPr="00C87B89" w:rsidRDefault="00C87B89" w:rsidP="00C87B89">
      <w:pPr>
        <w:rPr>
          <w:b/>
          <w:bCs/>
        </w:rPr>
      </w:pPr>
      <w:r w:rsidRPr="008C0E71">
        <w:rPr>
          <w:rStyle w:val="DefinitionwordChar"/>
        </w:rPr>
        <w:t>Vision</w:t>
      </w:r>
      <w:r w:rsidRPr="00C87B89">
        <w:rPr>
          <w:b/>
          <w:bCs/>
          <w:color w:val="00A4A7" w:themeColor="accent6"/>
          <w:lang w:val="en-US"/>
        </w:rPr>
        <w:t>:</w:t>
      </w:r>
      <w:r w:rsidRPr="00C87B89">
        <w:rPr>
          <w:b/>
          <w:bCs/>
          <w:lang w:val="en-US"/>
        </w:rPr>
        <w:t xml:space="preserve"> </w:t>
      </w:r>
      <w:r w:rsidRPr="00C87B89">
        <w:rPr>
          <w:lang w:val="en-US"/>
        </w:rPr>
        <w:t>To sustain a leading role in the provision of quality disability care and support.</w:t>
      </w:r>
      <w:r w:rsidRPr="00C87B89">
        <w:rPr>
          <w:b/>
          <w:bCs/>
        </w:rPr>
        <w:t> </w:t>
      </w:r>
    </w:p>
    <w:p w14:paraId="272580E8" w14:textId="77777777" w:rsidR="00C87B89" w:rsidRPr="00C87B89" w:rsidRDefault="00C87B89" w:rsidP="00C87B89">
      <w:pPr>
        <w:rPr>
          <w:b/>
          <w:bCs/>
        </w:rPr>
      </w:pPr>
      <w:r w:rsidRPr="008C0E71">
        <w:rPr>
          <w:rStyle w:val="DefinitionwordChar"/>
        </w:rPr>
        <w:t>Mission:</w:t>
      </w:r>
      <w:r w:rsidRPr="00C87B89">
        <w:rPr>
          <w:b/>
          <w:bCs/>
          <w:lang w:val="en-US"/>
        </w:rPr>
        <w:t xml:space="preserve"> </w:t>
      </w:r>
      <w:r w:rsidRPr="00C87B89">
        <w:t>To ensure our staff are guided and supported to consistently deliver high quality services that demonstrate the National Standards for Disability in practice and are aligned with customer requirements and goals.</w:t>
      </w:r>
      <w:r w:rsidRPr="00C87B89">
        <w:rPr>
          <w:b/>
          <w:bCs/>
        </w:rPr>
        <w:t> </w:t>
      </w:r>
    </w:p>
    <w:p w14:paraId="64CF08EA" w14:textId="54BD0FF4" w:rsidR="00C87B89" w:rsidRPr="00C87B89" w:rsidRDefault="00C87B89" w:rsidP="00C87B89">
      <w:pPr>
        <w:rPr>
          <w:b/>
          <w:bCs/>
        </w:rPr>
      </w:pPr>
      <w:r w:rsidRPr="008C0E71">
        <w:rPr>
          <w:rStyle w:val="DefinitionwordChar"/>
        </w:rPr>
        <w:t>Philosophy:</w:t>
      </w:r>
      <w:r w:rsidRPr="00C87B89">
        <w:rPr>
          <w:b/>
          <w:bCs/>
          <w:color w:val="00A4A7" w:themeColor="accent6"/>
          <w:lang w:val="en-US"/>
        </w:rPr>
        <w:t xml:space="preserve"> </w:t>
      </w:r>
      <w:r w:rsidRPr="00C87B89">
        <w:rPr>
          <w:lang w:val="en-US"/>
        </w:rPr>
        <w:t>Our reputation is everything</w:t>
      </w:r>
      <w:r w:rsidR="008C0E71">
        <w:rPr>
          <w:lang w:val="en-US"/>
        </w:rPr>
        <w:t>.</w:t>
      </w:r>
      <w:r w:rsidRPr="00C87B89">
        <w:rPr>
          <w:b/>
          <w:bCs/>
        </w:rPr>
        <w:t> </w:t>
      </w:r>
    </w:p>
    <w:p w14:paraId="3FF160F9" w14:textId="5F351869" w:rsidR="00C87B89" w:rsidRPr="00C87B89" w:rsidRDefault="00C87B89" w:rsidP="00C87B89">
      <w:r w:rsidRPr="008C0E71">
        <w:rPr>
          <w:rStyle w:val="DefinitionwordChar"/>
        </w:rPr>
        <w:t>Values:</w:t>
      </w:r>
      <w:r w:rsidRPr="00C87B89">
        <w:rPr>
          <w:b/>
          <w:bCs/>
          <w:color w:val="00A4A7" w:themeColor="accent6"/>
        </w:rPr>
        <w:t> </w:t>
      </w:r>
      <w:r w:rsidRPr="00C87B89">
        <w:t>As an organisation</w:t>
      </w:r>
      <w:r w:rsidR="008C0E71">
        <w:t>, w</w:t>
      </w:r>
      <w:r w:rsidRPr="00C87B89">
        <w:t xml:space="preserve">e are guided in our core operations of providing services and support to people with disabilities by the principles of the </w:t>
      </w:r>
      <w:r w:rsidRPr="00C87B89">
        <w:rPr>
          <w:i/>
          <w:iCs/>
        </w:rPr>
        <w:t>UN Convention on the Rights of Persons with Disabilities</w:t>
      </w:r>
      <w:r w:rsidR="008C0E71">
        <w:rPr>
          <w:i/>
          <w:iCs/>
        </w:rPr>
        <w:t>,</w:t>
      </w:r>
      <w:r w:rsidRPr="00C87B89">
        <w:t xml:space="preserve"> which are as follows: </w:t>
      </w:r>
    </w:p>
    <w:p w14:paraId="2A220953" w14:textId="0EE3C52B" w:rsidR="00C87B89" w:rsidRPr="00C87B89" w:rsidRDefault="008C0E71" w:rsidP="00C87B89">
      <w:pPr>
        <w:pStyle w:val="StandardBullets0"/>
      </w:pPr>
      <w:r>
        <w:t>r</w:t>
      </w:r>
      <w:r w:rsidR="00C87B89" w:rsidRPr="00C87B89">
        <w:t>espect for inherent dignity and individual autonomy, including the freedom to make one's own choices, and independence of persons  </w:t>
      </w:r>
    </w:p>
    <w:p w14:paraId="76CC78F6" w14:textId="1F7B8FB8" w:rsidR="00C87B89" w:rsidRPr="00C87B89" w:rsidRDefault="008C0E71" w:rsidP="00C87B89">
      <w:pPr>
        <w:pStyle w:val="StandardBullets0"/>
      </w:pPr>
      <w:r>
        <w:t>n</w:t>
      </w:r>
      <w:r w:rsidR="00C87B89" w:rsidRPr="00C87B89">
        <w:t>on-discrimination  </w:t>
      </w:r>
    </w:p>
    <w:p w14:paraId="1D495DF8" w14:textId="15E582C1" w:rsidR="00C87B89" w:rsidRPr="00C87B89" w:rsidRDefault="008C0E71" w:rsidP="00C87B89">
      <w:pPr>
        <w:pStyle w:val="StandardBullets0"/>
      </w:pPr>
      <w:r>
        <w:t>f</w:t>
      </w:r>
      <w:r w:rsidR="00C87B89" w:rsidRPr="00C87B89">
        <w:t>ull and effective participation and inclusion in society  </w:t>
      </w:r>
    </w:p>
    <w:p w14:paraId="22A6BC73" w14:textId="4A7E9FB2" w:rsidR="00C87B89" w:rsidRPr="00C87B89" w:rsidRDefault="008C0E71" w:rsidP="00C87B89">
      <w:pPr>
        <w:pStyle w:val="StandardBullets0"/>
      </w:pPr>
      <w:r>
        <w:t>r</w:t>
      </w:r>
      <w:r w:rsidR="00C87B89" w:rsidRPr="00C87B89">
        <w:t>espect for difference and acceptance of persons with disabilities as part of human diversity and humanity  </w:t>
      </w:r>
    </w:p>
    <w:p w14:paraId="71985AF2" w14:textId="6F9DF200" w:rsidR="00C87B89" w:rsidRPr="00C87B89" w:rsidRDefault="008C0E71" w:rsidP="00C87B89">
      <w:pPr>
        <w:pStyle w:val="StandardBullets0"/>
      </w:pPr>
      <w:r>
        <w:t>e</w:t>
      </w:r>
      <w:r w:rsidR="00C87B89" w:rsidRPr="00C87B89">
        <w:t>quality of opportunity  </w:t>
      </w:r>
    </w:p>
    <w:p w14:paraId="7CE5E794" w14:textId="25CBC90F" w:rsidR="00C87B89" w:rsidRPr="00C87B89" w:rsidRDefault="008C0E71" w:rsidP="00C87B89">
      <w:pPr>
        <w:pStyle w:val="StandardBullets0"/>
      </w:pPr>
      <w:r>
        <w:t>a</w:t>
      </w:r>
      <w:r w:rsidR="00C87B89" w:rsidRPr="00C87B89">
        <w:t>ccessibility  </w:t>
      </w:r>
    </w:p>
    <w:p w14:paraId="1AF207BD" w14:textId="41431600" w:rsidR="00C87B89" w:rsidRPr="00C87B89" w:rsidRDefault="008C0E71" w:rsidP="00C87B89">
      <w:pPr>
        <w:pStyle w:val="StandardBullets0"/>
      </w:pPr>
      <w:r>
        <w:t>e</w:t>
      </w:r>
      <w:r w:rsidR="00C87B89" w:rsidRPr="00C87B89">
        <w:t>quality between men and women  </w:t>
      </w:r>
    </w:p>
    <w:p w14:paraId="521F9196" w14:textId="048B1535" w:rsidR="00C87B89" w:rsidRPr="00C87B89" w:rsidRDefault="008C0E71" w:rsidP="00C87B89">
      <w:pPr>
        <w:pStyle w:val="StandardBullets0"/>
      </w:pPr>
      <w:r>
        <w:t>r</w:t>
      </w:r>
      <w:r w:rsidR="00C87B89" w:rsidRPr="00C87B89">
        <w:t>espect for the evolving capacities of children with disabilities and respect for the right of children with disabilities to preserve their identities </w:t>
      </w:r>
    </w:p>
    <w:p w14:paraId="2020FC9D" w14:textId="5FC6C096" w:rsidR="00C87B89" w:rsidRPr="00C87B89" w:rsidRDefault="008C0E71" w:rsidP="00C87B89">
      <w:pPr>
        <w:pStyle w:val="StandardBullets0"/>
      </w:pPr>
      <w:r>
        <w:rPr>
          <w:lang w:val="en-US"/>
        </w:rPr>
        <w:t>w</w:t>
      </w:r>
      <w:r w:rsidR="00C87B89" w:rsidRPr="00C87B89">
        <w:rPr>
          <w:lang w:val="en-US"/>
        </w:rPr>
        <w:t xml:space="preserve">e act with </w:t>
      </w:r>
      <w:r>
        <w:rPr>
          <w:lang w:val="en-US"/>
        </w:rPr>
        <w:t>i</w:t>
      </w:r>
      <w:r w:rsidR="00C87B89" w:rsidRPr="00C87B89">
        <w:rPr>
          <w:lang w:val="en-US"/>
        </w:rPr>
        <w:t xml:space="preserve">ntegrity, </w:t>
      </w:r>
      <w:r>
        <w:rPr>
          <w:lang w:val="en-US"/>
        </w:rPr>
        <w:t>h</w:t>
      </w:r>
      <w:r w:rsidR="00C87B89" w:rsidRPr="00C87B89">
        <w:rPr>
          <w:lang w:val="en-US"/>
        </w:rPr>
        <w:t xml:space="preserve">onesty, </w:t>
      </w:r>
      <w:r>
        <w:rPr>
          <w:lang w:val="en-US"/>
        </w:rPr>
        <w:t>t</w:t>
      </w:r>
      <w:r w:rsidR="00C87B89" w:rsidRPr="00C87B89">
        <w:rPr>
          <w:lang w:val="en-US"/>
        </w:rPr>
        <w:t xml:space="preserve">ransparency and </w:t>
      </w:r>
      <w:r>
        <w:rPr>
          <w:lang w:val="en-US"/>
        </w:rPr>
        <w:t>r</w:t>
      </w:r>
      <w:r w:rsidR="00C87B89" w:rsidRPr="00C87B89">
        <w:rPr>
          <w:lang w:val="en-US"/>
        </w:rPr>
        <w:t>espect</w:t>
      </w:r>
    </w:p>
    <w:p w14:paraId="2C87D3B3" w14:textId="5879441E" w:rsidR="00C87B89" w:rsidRPr="00C87B89" w:rsidRDefault="008C0E71" w:rsidP="00C87B89">
      <w:pPr>
        <w:pStyle w:val="StandardBullets0"/>
      </w:pPr>
      <w:r>
        <w:rPr>
          <w:lang w:val="en-US"/>
        </w:rPr>
        <w:t>w</w:t>
      </w:r>
      <w:r w:rsidR="00C87B89" w:rsidRPr="00C87B89">
        <w:rPr>
          <w:lang w:val="en-US"/>
        </w:rPr>
        <w:t xml:space="preserve">e expect our leaders to show </w:t>
      </w:r>
      <w:r>
        <w:rPr>
          <w:lang w:val="en-US"/>
        </w:rPr>
        <w:t>c</w:t>
      </w:r>
      <w:r w:rsidR="00C87B89" w:rsidRPr="00C87B89">
        <w:rPr>
          <w:lang w:val="en-US"/>
        </w:rPr>
        <w:t xml:space="preserve">ommitment, </w:t>
      </w:r>
      <w:r>
        <w:rPr>
          <w:lang w:val="en-US"/>
        </w:rPr>
        <w:t>a</w:t>
      </w:r>
      <w:r w:rsidR="00C87B89" w:rsidRPr="00C87B89">
        <w:rPr>
          <w:lang w:val="en-US"/>
        </w:rPr>
        <w:t xml:space="preserve">uthenticity and </w:t>
      </w:r>
      <w:r>
        <w:rPr>
          <w:lang w:val="en-US"/>
        </w:rPr>
        <w:t>a</w:t>
      </w:r>
      <w:r w:rsidR="00C87B89" w:rsidRPr="00C87B89">
        <w:rPr>
          <w:lang w:val="en-US"/>
        </w:rPr>
        <w:t>ccountability.</w:t>
      </w:r>
      <w:r w:rsidR="00C87B89" w:rsidRPr="00C87B89">
        <w:t> </w:t>
      </w:r>
    </w:p>
    <w:p w14:paraId="71D14A7F" w14:textId="3F371FB2" w:rsidR="00C87B89" w:rsidRPr="00C87B89" w:rsidRDefault="00C87B89" w:rsidP="00C87B89">
      <w:pPr>
        <w:rPr>
          <w:b/>
          <w:bCs/>
        </w:rPr>
      </w:pPr>
      <w:r w:rsidRPr="008C0E71">
        <w:rPr>
          <w:rStyle w:val="DefinitionwordChar"/>
        </w:rPr>
        <w:t>Strategic goals:</w:t>
      </w:r>
      <w:r w:rsidRPr="00C87B89">
        <w:rPr>
          <w:b/>
          <w:bCs/>
          <w:lang w:val="en-US"/>
        </w:rPr>
        <w:t xml:space="preserve"> </w:t>
      </w:r>
      <w:r w:rsidRPr="00C87B89">
        <w:t>MPower108 has four overarching strategic goals</w:t>
      </w:r>
      <w:r w:rsidR="008C0E71">
        <w:t>,</w:t>
      </w:r>
      <w:r w:rsidRPr="00C87B89">
        <w:t xml:space="preserve"> which are to align with the operational plans and tasks when providing quality disability care and support:</w:t>
      </w:r>
      <w:r w:rsidRPr="00C87B89">
        <w:rPr>
          <w:b/>
          <w:bCs/>
        </w:rPr>
        <w:t> </w:t>
      </w:r>
    </w:p>
    <w:p w14:paraId="0523ED7D" w14:textId="40C7BF9D" w:rsidR="00C87B89" w:rsidRPr="00C87B89" w:rsidRDefault="00C87B89" w:rsidP="00C87B89">
      <w:pPr>
        <w:pStyle w:val="StandardBullets0"/>
      </w:pPr>
      <w:r w:rsidRPr="00C87B89">
        <w:rPr>
          <w:lang w:val="en-US"/>
        </w:rPr>
        <w:t>remain competitive</w:t>
      </w:r>
      <w:r w:rsidR="008C0E71">
        <w:rPr>
          <w:lang w:val="en-US"/>
        </w:rPr>
        <w:t>;</w:t>
      </w:r>
      <w:r w:rsidRPr="00C87B89">
        <w:rPr>
          <w:lang w:val="en-US"/>
        </w:rPr>
        <w:t xml:space="preserve"> and not only retain but increase its market share</w:t>
      </w:r>
      <w:r w:rsidRPr="00C87B89">
        <w:t> </w:t>
      </w:r>
    </w:p>
    <w:p w14:paraId="4E5A97EC" w14:textId="62FFD957" w:rsidR="00C87B89" w:rsidRPr="00C87B89" w:rsidRDefault="00C87B89" w:rsidP="00C87B89">
      <w:pPr>
        <w:pStyle w:val="StandardBullets0"/>
      </w:pPr>
      <w:r w:rsidRPr="00C87B89">
        <w:rPr>
          <w:lang w:val="en-US"/>
        </w:rPr>
        <w:t>provide high quality and safe services to customers  </w:t>
      </w:r>
      <w:r w:rsidRPr="00C87B89">
        <w:t> </w:t>
      </w:r>
    </w:p>
    <w:p w14:paraId="04830577" w14:textId="4220D4DA" w:rsidR="00C87B89" w:rsidRPr="00C87B89" w:rsidRDefault="00C87B89" w:rsidP="00C87B89">
      <w:pPr>
        <w:pStyle w:val="StandardBullets0"/>
      </w:pPr>
      <w:r w:rsidRPr="00C87B89">
        <w:rPr>
          <w:lang w:val="en-US"/>
        </w:rPr>
        <w:t>ensure our people are skilled and equipped to deliver quality service</w:t>
      </w:r>
      <w:r w:rsidRPr="00C87B89">
        <w:t> </w:t>
      </w:r>
    </w:p>
    <w:p w14:paraId="317559B5" w14:textId="7A9DE17E" w:rsidR="00C87B89" w:rsidRPr="00C87B89" w:rsidRDefault="00C87B89" w:rsidP="00C87B89">
      <w:pPr>
        <w:pStyle w:val="StandardBullets0"/>
      </w:pPr>
      <w:r w:rsidRPr="00C87B89">
        <w:rPr>
          <w:lang w:val="en-US"/>
        </w:rPr>
        <w:lastRenderedPageBreak/>
        <w:t>incorporate technology and innovation to simplify work practices and enhance worker experiences.</w:t>
      </w:r>
      <w:r w:rsidRPr="00C87B89">
        <w:t> </w:t>
      </w:r>
    </w:p>
    <w:p w14:paraId="7DFF466C" w14:textId="77777777" w:rsidR="00C87B89" w:rsidRPr="00C87B89" w:rsidRDefault="00C87B89" w:rsidP="00C87B89">
      <w:r w:rsidRPr="00C87B89">
        <w:t>Take the time now to read about the key stakeholders of the MPower108 organisation.</w:t>
      </w:r>
    </w:p>
    <w:bookmarkEnd w:id="0"/>
    <w:p w14:paraId="525590A6" w14:textId="0B5C04E1" w:rsidR="005A6C22" w:rsidRPr="00501F44" w:rsidRDefault="005A6C22" w:rsidP="00501F44">
      <w:pPr>
        <w:pStyle w:val="Heading2"/>
      </w:pPr>
      <w:r w:rsidRPr="00501F44">
        <w:t xml:space="preserve">Illustrative example – Regulatory </w:t>
      </w:r>
      <w:r w:rsidR="00501F44">
        <w:t>f</w:t>
      </w:r>
      <w:r w:rsidRPr="00501F44">
        <w:t>ramework</w:t>
      </w:r>
      <w:bookmarkEnd w:id="1"/>
    </w:p>
    <w:p w14:paraId="698CDA37" w14:textId="56F2B5C7" w:rsidR="005A6C22" w:rsidRDefault="005A6C22" w:rsidP="005A6C22">
      <w:r>
        <w:t>You will recall th</w:t>
      </w:r>
      <w:r w:rsidR="008C0E71">
        <w:t>e</w:t>
      </w:r>
      <w:r>
        <w:t xml:space="preserve"> </w:t>
      </w:r>
      <w:r w:rsidR="00155576">
        <w:rPr>
          <w:i/>
          <w:iCs/>
        </w:rPr>
        <w:t>R</w:t>
      </w:r>
      <w:r w:rsidRPr="00064201">
        <w:rPr>
          <w:i/>
          <w:iCs/>
        </w:rPr>
        <w:t xml:space="preserve">egulatory </w:t>
      </w:r>
      <w:r w:rsidR="00155576">
        <w:rPr>
          <w:i/>
          <w:iCs/>
        </w:rPr>
        <w:t>F</w:t>
      </w:r>
      <w:r w:rsidRPr="00064201">
        <w:rPr>
          <w:i/>
          <w:iCs/>
        </w:rPr>
        <w:t>ramework</w:t>
      </w:r>
      <w:r>
        <w:t xml:space="preserve"> </w:t>
      </w:r>
      <w:r w:rsidR="00155576">
        <w:t xml:space="preserve"> document </w:t>
      </w:r>
      <w:r>
        <w:t>for MPower108. This means more than simply the external laws that exist</w:t>
      </w:r>
      <w:r w:rsidR="008C0E71">
        <w:t>,</w:t>
      </w:r>
      <w:r>
        <w:t xml:space="preserve"> and refers to the whole operational environment, including internal policies and procedures. </w:t>
      </w:r>
    </w:p>
    <w:p w14:paraId="5B9C531C" w14:textId="77777777" w:rsidR="005A6C22" w:rsidRDefault="005A6C22" w:rsidP="005A6C22">
      <w:r>
        <w:rPr>
          <w:noProof/>
        </w:rPr>
        <w:drawing>
          <wp:inline distT="0" distB="0" distL="0" distR="0" wp14:anchorId="3DD3D733" wp14:editId="02F395D9">
            <wp:extent cx="5724525" cy="3838575"/>
            <wp:effectExtent l="0" t="0" r="9525" b="9525"/>
            <wp:docPr id="10" name="Picture 10" descr="Graphic showing the external and internal elements of the legislative and regulatory framework which are shown as:&#10;• Internal&#10;- Mission&#10;- Values&#10;- Culture &#10;- Goals&#10;- Strategies&#10;- Objectives&#10;- Organisational policies and procedures&#10;• External&#10;- Convention:&#10;- Purpose of the Convention Article 1)&#10;- 8 Key principles of a human rights approach to disability (Article 3)&#10;- 17 Human rights to which all persons are entitled as applicable to person with disabilities (Articles 10–30)  &#10;- 6 Standards in the NSDS underpinning the NDIS Act, each with desirable outcomes and Quality Indicators of Practice&#10;- Many NDIS Rules made under the NDIS Act &#10;- NDIS Practice Standards in 4 Core and 9 supplementary Modules (areas) each with multiple desirable outcomes and indicators of practice that should be demonstrated&#10;- 7 Elements in a Code of Conduct  with guidelines for evidence in practice&#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Graphic showing the external and internal elements of the legislative and regulatory framework which are shown as:&#10;• Internal&#10;- Mission&#10;- Values&#10;- Culture &#10;- Goals&#10;- Strategies&#10;- Objectives&#10;- Organisational policies and procedures&#10;• External&#10;- Convention:&#10;- Purpose of the Convention Article 1)&#10;- 8 Key principles of a human rights approach to disability (Article 3)&#10;- 17 Human rights to which all persons are entitled as applicable to person with disabilities (Articles 10–30)  &#10;- 6 Standards in the NSDS underpinning the NDIS Act, each with desirable outcomes and Quality Indicators of Practice&#10;- Many NDIS Rules made under the NDIS Act &#10;- NDIS Practice Standards in 4 Core and 9 supplementary Modules (areas) each with multiple desirable outcomes and indicators of practice that should be demonstrated&#10;- 7 Elements in a Code of Conduct  with guidelines for evidence in practice&#10;&#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4525" cy="3838575"/>
                    </a:xfrm>
                    <a:prstGeom prst="rect">
                      <a:avLst/>
                    </a:prstGeom>
                    <a:noFill/>
                    <a:ln>
                      <a:noFill/>
                    </a:ln>
                  </pic:spPr>
                </pic:pic>
              </a:graphicData>
            </a:graphic>
          </wp:inline>
        </w:drawing>
      </w:r>
    </w:p>
    <w:p w14:paraId="172D3EED" w14:textId="627DB0B4" w:rsidR="005A6C22" w:rsidRDefault="005A6C22" w:rsidP="005A6C22">
      <w:pPr>
        <w:pStyle w:val="Caption"/>
        <w:jc w:val="center"/>
      </w:pPr>
      <w:r>
        <w:t xml:space="preserve">Figure </w:t>
      </w:r>
      <w:fldSimple w:instr=" SEQ Figure \* ARABIC ">
        <w:r w:rsidR="00C87B89">
          <w:rPr>
            <w:noProof/>
          </w:rPr>
          <w:t>1</w:t>
        </w:r>
      </w:fldSimple>
      <w:r>
        <w:t>: Legislative and regulatory framework of the disability sector relating to the NDIS</w:t>
      </w:r>
    </w:p>
    <w:p w14:paraId="02B2920C" w14:textId="2482708E" w:rsidR="005A6C22" w:rsidRPr="00965994" w:rsidRDefault="005A6C22" w:rsidP="007902A8">
      <w:pPr>
        <w:pStyle w:val="Heading2"/>
        <w:rPr>
          <w:szCs w:val="28"/>
        </w:rPr>
      </w:pPr>
      <w:r w:rsidRPr="00965994">
        <w:rPr>
          <w:szCs w:val="28"/>
        </w:rPr>
        <w:t xml:space="preserve">Illustrative example – </w:t>
      </w:r>
      <w:r w:rsidRPr="00965994">
        <w:t>Aligning with the AFA Frontline Leader Capability Framework</w:t>
      </w:r>
    </w:p>
    <w:p w14:paraId="179986B1" w14:textId="772409DB" w:rsidR="005A6C22" w:rsidRPr="005A6C22" w:rsidRDefault="005A6C22" w:rsidP="005A6C22">
      <w:r w:rsidRPr="005A6C22">
        <w:t xml:space="preserve">Ability First Australia has developed a </w:t>
      </w:r>
      <w:bookmarkStart w:id="2" w:name="_Hlk105144210"/>
      <w:r w:rsidRPr="005A6C22">
        <w:t xml:space="preserve">Frontline Leader Capability Leadership Framework (FLL CLF) </w:t>
      </w:r>
      <w:bookmarkEnd w:id="2"/>
      <w:r w:rsidRPr="005A6C22">
        <w:t>which MPower108 aligns with. T</w:t>
      </w:r>
      <w:r w:rsidR="008C0B40">
        <w:t>he</w:t>
      </w:r>
      <w:r w:rsidRPr="005A6C22">
        <w:t xml:space="preserve"> Framework can be viewed at th</w:t>
      </w:r>
      <w:r w:rsidR="008C0B40">
        <w:t>e following</w:t>
      </w:r>
      <w:r w:rsidRPr="005A6C22">
        <w:t xml:space="preserve"> link:</w:t>
      </w:r>
    </w:p>
    <w:p w14:paraId="77D0EDD8" w14:textId="77777777" w:rsidR="005A6C22" w:rsidRPr="005A6C22" w:rsidRDefault="005A6C22" w:rsidP="005A6C22">
      <w:pPr>
        <w:numPr>
          <w:ilvl w:val="0"/>
          <w:numId w:val="7"/>
        </w:numPr>
        <w:spacing w:before="60" w:after="60"/>
        <w:rPr>
          <w:color w:val="000000" w:themeColor="text1"/>
        </w:rPr>
      </w:pPr>
      <w:hyperlink r:id="rId16" w:history="1">
        <w:r w:rsidRPr="005A6C22">
          <w:rPr>
            <w:color w:val="0080C7"/>
            <w:u w:val="single"/>
          </w:rPr>
          <w:t>Frontline Leader Capability Framework</w:t>
        </w:r>
      </w:hyperlink>
      <w:r w:rsidRPr="005A6C22">
        <w:rPr>
          <w:color w:val="000000" w:themeColor="text1"/>
        </w:rPr>
        <w:t xml:space="preserve"> </w:t>
      </w:r>
    </w:p>
    <w:p w14:paraId="25417B7F" w14:textId="77777777" w:rsidR="005A6C22" w:rsidRPr="005A6C22" w:rsidRDefault="005A6C22" w:rsidP="005A6C22">
      <w:pPr>
        <w:spacing w:before="60" w:after="60"/>
        <w:ind w:left="284" w:hanging="284"/>
        <w:rPr>
          <w:iCs/>
          <w:color w:val="000000" w:themeColor="text1"/>
        </w:rPr>
      </w:pPr>
      <w:r w:rsidRPr="005A6C22">
        <w:rPr>
          <w:iCs/>
          <w:color w:val="000000" w:themeColor="text1"/>
        </w:rPr>
        <w:t>The FLL CLF has five core competencies:</w:t>
      </w:r>
    </w:p>
    <w:p w14:paraId="5C2B6CB6" w14:textId="76ACE49E" w:rsidR="005A6C22" w:rsidRPr="005A6C22" w:rsidRDefault="00446D15" w:rsidP="008C0B40">
      <w:pPr>
        <w:pStyle w:val="NumberedList"/>
      </w:pPr>
      <w:r w:rsidRPr="005A6C22">
        <w:t xml:space="preserve">thinks and works strategically </w:t>
      </w:r>
    </w:p>
    <w:p w14:paraId="08F65717" w14:textId="584BB647" w:rsidR="005A6C22" w:rsidRPr="005A6C22" w:rsidRDefault="00446D15" w:rsidP="00446D15">
      <w:pPr>
        <w:pStyle w:val="NumberedList"/>
      </w:pPr>
      <w:r w:rsidRPr="005A6C22">
        <w:t xml:space="preserve">achieves results and drives accountability </w:t>
      </w:r>
    </w:p>
    <w:p w14:paraId="6D77C014" w14:textId="713990F6" w:rsidR="005A6C22" w:rsidRPr="005A6C22" w:rsidRDefault="00446D15" w:rsidP="00446D15">
      <w:pPr>
        <w:pStyle w:val="NumberedList"/>
      </w:pPr>
      <w:r w:rsidRPr="005A6C22">
        <w:t xml:space="preserve">engages people to build positive relationships </w:t>
      </w:r>
    </w:p>
    <w:p w14:paraId="2610BE59" w14:textId="3798D6E9" w:rsidR="005A6C22" w:rsidRPr="005A6C22" w:rsidRDefault="00446D15" w:rsidP="00446D15">
      <w:pPr>
        <w:pStyle w:val="NumberedList"/>
      </w:pPr>
      <w:r w:rsidRPr="005A6C22">
        <w:t xml:space="preserve">exemplifies personal drive and integrity </w:t>
      </w:r>
    </w:p>
    <w:p w14:paraId="6B631234" w14:textId="546CBBEA" w:rsidR="005A6C22" w:rsidRPr="005A6C22" w:rsidRDefault="00446D15" w:rsidP="00446D15">
      <w:pPr>
        <w:pStyle w:val="NumberedList"/>
      </w:pPr>
      <w:r w:rsidRPr="005A6C22">
        <w:t>communicates and collaborates with influence</w:t>
      </w:r>
      <w:r w:rsidR="008C0B40">
        <w:t>.</w:t>
      </w:r>
    </w:p>
    <w:p w14:paraId="52BE45BB" w14:textId="77777777" w:rsidR="005A6C22" w:rsidRPr="005A6C22" w:rsidRDefault="005A6C22" w:rsidP="005A6C22">
      <w:r w:rsidRPr="005A6C22">
        <w:lastRenderedPageBreak/>
        <w:t>These core competences are further divided into 23 proficiencies. A proficiency describes the behaviours that an effective person would demonstrate for each capability. It is not expected that a person will immediately display or demonstrate all the proficiencies and behaviours detailed in the framework. There will also be differences in proficiencies and behaviours linked to individual experience and the specific responsibilities of the role being performed.</w:t>
      </w:r>
    </w:p>
    <w:p w14:paraId="6886060D" w14:textId="77777777" w:rsidR="005A6C22" w:rsidRPr="005A6C22" w:rsidRDefault="005A6C22" w:rsidP="005A6C22">
      <w:pPr>
        <w:rPr>
          <w:i/>
        </w:rPr>
      </w:pPr>
      <w:r w:rsidRPr="005A6C22">
        <w:rPr>
          <w:i/>
        </w:rPr>
        <w:t>The FLL CLF has been developed for all Frontline Leaders employed in the disability sector. It applies to permanent, temporary, and casual employees. We encourage organisations to apply the FLL CLF where possible.  However, it is acknowledged that organisations may need to adapt the framework to reflect specific requirements not covered by the generic nature of the FLL CLF.</w:t>
      </w:r>
      <w:r w:rsidRPr="005A6C22">
        <w:rPr>
          <w:i/>
          <w:iCs/>
          <w:vertAlign w:val="superscript"/>
        </w:rPr>
        <w:footnoteReference w:id="1"/>
      </w:r>
    </w:p>
    <w:p w14:paraId="721B9531" w14:textId="57F92F35" w:rsidR="005A6C22" w:rsidRPr="00501F44" w:rsidRDefault="00312F4A" w:rsidP="00501F44">
      <w:pPr>
        <w:pStyle w:val="Heading2"/>
      </w:pPr>
      <w:r w:rsidRPr="00501F44">
        <w:t>Illustrative example</w:t>
      </w:r>
      <w:r w:rsidR="005A6C22" w:rsidRPr="00501F44">
        <w:t xml:space="preserve"> – Aligning with the NDIS Workforce Capability Framework</w:t>
      </w:r>
    </w:p>
    <w:p w14:paraId="2737654C" w14:textId="57EFCD2D" w:rsidR="005A6C22" w:rsidRPr="005A6C22" w:rsidRDefault="005A6C22" w:rsidP="005A6C22">
      <w:r>
        <w:t xml:space="preserve">Mpower108 aligns with the </w:t>
      </w:r>
      <w:r w:rsidRPr="005A6C22">
        <w:t>NDIS Workforce Capability Framework</w:t>
      </w:r>
      <w:r>
        <w:t>. This Framework</w:t>
      </w:r>
      <w:r w:rsidRPr="005A6C22">
        <w:t xml:space="preserve"> describes the attitudes, skills and knowledge expected of all workers funded under the NDIS. It gives clear, practical examples and establishes a shared language of ‘what good looks like’ for participants when they receive NDIS services and support.</w:t>
      </w:r>
      <w:r w:rsidRPr="005A6C22">
        <w:rPr>
          <w:vertAlign w:val="superscript"/>
        </w:rPr>
        <w:footnoteReference w:id="2"/>
      </w:r>
    </w:p>
    <w:p w14:paraId="1335EF0D" w14:textId="77777777" w:rsidR="005A6C22" w:rsidRPr="005A6C22" w:rsidRDefault="005A6C22" w:rsidP="005A6C22">
      <w:r w:rsidRPr="005A6C22">
        <w:t xml:space="preserve">The NDIS Workforce Capability Framework (WCF) has been developed with participant expectations at the forefront because the funding under the NDIS is ultimately to provide services for participants. This is clear from the five broad objectives used to describe common expectations. </w:t>
      </w:r>
    </w:p>
    <w:p w14:paraId="1720826B" w14:textId="1DF28A42" w:rsidR="005A6C22" w:rsidRPr="005A6C22" w:rsidRDefault="005A6C22" w:rsidP="005A6C22">
      <w:r w:rsidRPr="005A6C22">
        <w:t>You should read the information under each of the questions at th</w:t>
      </w:r>
      <w:r w:rsidR="008C0B40">
        <w:t>e following</w:t>
      </w:r>
      <w:r w:rsidRPr="005A6C22">
        <w:t xml:space="preserve"> link:</w:t>
      </w:r>
    </w:p>
    <w:p w14:paraId="5537FB4B" w14:textId="77777777" w:rsidR="005A6C22" w:rsidRPr="005A6C22" w:rsidRDefault="005A6C22" w:rsidP="005A6C22">
      <w:pPr>
        <w:numPr>
          <w:ilvl w:val="0"/>
          <w:numId w:val="18"/>
        </w:numPr>
        <w:spacing w:before="60" w:after="60"/>
        <w:rPr>
          <w:color w:val="000000" w:themeColor="text1"/>
        </w:rPr>
      </w:pPr>
      <w:hyperlink r:id="rId17" w:anchor="faq-15" w:history="1">
        <w:r w:rsidRPr="005A6C22">
          <w:rPr>
            <w:color w:val="0080C7"/>
            <w:u w:val="single"/>
          </w:rPr>
          <w:t>Frequently Asked Questions</w:t>
        </w:r>
      </w:hyperlink>
    </w:p>
    <w:p w14:paraId="5FB03D77" w14:textId="77777777" w:rsidR="005A6C22" w:rsidRPr="005A6C22" w:rsidRDefault="005A6C22" w:rsidP="005A6C22">
      <w:r w:rsidRPr="005A6C22">
        <w:t>There is a focus on service provision capabilities and regulatory compliance.</w:t>
      </w:r>
    </w:p>
    <w:p w14:paraId="0732FA8A" w14:textId="77777777" w:rsidR="005A6C22" w:rsidRPr="005A6C22" w:rsidRDefault="005A6C22" w:rsidP="005A6C22">
      <w:pPr>
        <w:rPr>
          <w:i/>
          <w:iCs/>
        </w:rPr>
      </w:pPr>
      <w:r w:rsidRPr="005A6C22">
        <w:rPr>
          <w:i/>
          <w:iCs/>
        </w:rPr>
        <w:t>The Framework is not mandatory. It is provided as guidance to all stakeholders to explain expectations about the way support is provided. It translates the NDIS principles, Practice Standards and Code of Conduct into observable behaviours that service providers and workers should demonstrate when delivering services to people with disability.</w:t>
      </w:r>
      <w:r w:rsidRPr="005A6C22">
        <w:rPr>
          <w:i/>
          <w:iCs/>
          <w:vertAlign w:val="superscript"/>
        </w:rPr>
        <w:footnoteReference w:id="3"/>
      </w:r>
    </w:p>
    <w:p w14:paraId="49C240B9" w14:textId="77777777" w:rsidR="005A6C22" w:rsidRPr="005A6C22" w:rsidRDefault="005A6C22" w:rsidP="005A6C22">
      <w:r w:rsidRPr="005A6C22">
        <w:t xml:space="preserve">The WCF is useful in giving guidance to service providers in understanding how the various roles in service provision are viewed by the NDIS and Government. </w:t>
      </w:r>
    </w:p>
    <w:p w14:paraId="3C39C2B6" w14:textId="4E429A73" w:rsidR="005A6C22" w:rsidRPr="005A6C22" w:rsidRDefault="005A6C22" w:rsidP="005A6C22">
      <w:r w:rsidRPr="005A6C22">
        <w:rPr>
          <w:i/>
          <w:iCs/>
        </w:rPr>
        <w:t xml:space="preserve">The Framework provides a single, coherent, national description of the </w:t>
      </w:r>
      <w:r w:rsidRPr="005A6C22">
        <w:rPr>
          <w:b/>
          <w:bCs/>
          <w:i/>
          <w:iCs/>
        </w:rPr>
        <w:t>Government’s expectations</w:t>
      </w:r>
      <w:r w:rsidR="008C0B40">
        <w:rPr>
          <w:i/>
          <w:iCs/>
        </w:rPr>
        <w:t xml:space="preserve"> </w:t>
      </w:r>
      <w:r w:rsidRPr="005A6C22">
        <w:rPr>
          <w:i/>
          <w:iCs/>
        </w:rPr>
        <w:t>about the attitudes, skills and knowledge of NDIS workers</w:t>
      </w:r>
      <w:r w:rsidRPr="005A6C22">
        <w:t>.</w:t>
      </w:r>
      <w:r w:rsidRPr="005A6C22">
        <w:rPr>
          <w:vertAlign w:val="superscript"/>
        </w:rPr>
        <w:footnoteReference w:id="4"/>
      </w:r>
      <w:r w:rsidRPr="005A6C22">
        <w:t>(</w:t>
      </w:r>
      <w:r w:rsidR="008C0B40">
        <w:t>Emphasis added.</w:t>
      </w:r>
      <w:r w:rsidRPr="005A6C22">
        <w:t>)</w:t>
      </w:r>
    </w:p>
    <w:p w14:paraId="0EEFA13A" w14:textId="77777777" w:rsidR="005A6C22" w:rsidRPr="005A6C22" w:rsidRDefault="005A6C22" w:rsidP="005A6C22">
      <w:pPr>
        <w:rPr>
          <w:i/>
          <w:iCs/>
          <w:shd w:val="clear" w:color="auto" w:fill="FFFFFF"/>
        </w:rPr>
      </w:pPr>
      <w:r w:rsidRPr="005A6C22">
        <w:rPr>
          <w:i/>
          <w:iCs/>
          <w:shd w:val="clear" w:color="auto" w:fill="FFFFFF"/>
        </w:rPr>
        <w:t>The capabilities in Framework describe the way work is done and the essential knowledge required rather than detailing work practices or procedures. This provides the foundation for building position descriptions and work procedures, suited to different participant needs and delivery environments. The capabilities are designed to cover a breadth of different work and roles.</w:t>
      </w:r>
      <w:r w:rsidRPr="005A6C22">
        <w:rPr>
          <w:i/>
          <w:iCs/>
          <w:shd w:val="clear" w:color="auto" w:fill="FFFFFF"/>
          <w:vertAlign w:val="superscript"/>
        </w:rPr>
        <w:footnoteReference w:id="5"/>
      </w:r>
    </w:p>
    <w:p w14:paraId="2183D210" w14:textId="6AC34E91" w:rsidR="005A6C22" w:rsidRPr="00501F44" w:rsidRDefault="005F2A95" w:rsidP="00501F44">
      <w:pPr>
        <w:pStyle w:val="Heading2"/>
      </w:pPr>
      <w:bookmarkStart w:id="3" w:name="_Hlk106370313"/>
      <w:r w:rsidRPr="00501F44">
        <w:lastRenderedPageBreak/>
        <w:t xml:space="preserve">Illustrative example </w:t>
      </w:r>
      <w:r w:rsidR="000B193F" w:rsidRPr="00501F44">
        <w:t>–</w:t>
      </w:r>
      <w:r w:rsidR="005A6C22" w:rsidRPr="00501F44">
        <w:t>The role of Frontline Leader</w:t>
      </w:r>
    </w:p>
    <w:p w14:paraId="591E617D" w14:textId="2E615114" w:rsidR="005A6C22" w:rsidRDefault="005F2A95" w:rsidP="00446D15">
      <w:bookmarkStart w:id="4" w:name="_Hlk106274155"/>
      <w:r>
        <w:t>Xavier is</w:t>
      </w:r>
      <w:r w:rsidR="005A6C22" w:rsidRPr="005A6C22">
        <w:t xml:space="preserve"> being promoted to a Frontline Leader in the Sydney MPower108 branch which is very exciting. In this role </w:t>
      </w:r>
      <w:r>
        <w:t>he</w:t>
      </w:r>
      <w:r w:rsidR="005A6C22" w:rsidRPr="005A6C22">
        <w:t xml:space="preserve"> will be overseeing a hub providing daytime activities for </w:t>
      </w:r>
      <w:r w:rsidR="007376A8">
        <w:t>people</w:t>
      </w:r>
      <w:r w:rsidR="005A6C22" w:rsidRPr="005A6C22">
        <w:t xml:space="preserve"> with disabilities in the Central Sydney region. The </w:t>
      </w:r>
      <w:r w:rsidR="00446D15">
        <w:t>h</w:t>
      </w:r>
      <w:r w:rsidR="005A6C22" w:rsidRPr="005A6C22">
        <w:t>ub has two fulltime staff and three casual staff</w:t>
      </w:r>
      <w:r w:rsidR="007376A8">
        <w:t>. I</w:t>
      </w:r>
      <w:r w:rsidR="005A6C22" w:rsidRPr="005A6C22">
        <w:t>t provides daytime activities for customer socialisation and skills, has an allied health clinic, runs employability classes for those seeking employment</w:t>
      </w:r>
      <w:r w:rsidR="007376A8">
        <w:t>,</w:t>
      </w:r>
      <w:r w:rsidR="005A6C22" w:rsidRPr="005A6C22">
        <w:t xml:space="preserve"> and provides meals and general respite for those with low care needs whose carers may work part time or have other responsibilities. </w:t>
      </w:r>
      <w:r>
        <w:t>Xavier</w:t>
      </w:r>
      <w:r w:rsidR="005A6C22" w:rsidRPr="005A6C22">
        <w:t xml:space="preserve"> ha</w:t>
      </w:r>
      <w:r>
        <w:t>s</w:t>
      </w:r>
      <w:r w:rsidR="005A6C22" w:rsidRPr="005A6C22">
        <w:t xml:space="preserve"> worked in the hub for the past five years and have discussed many plans for its future growth with </w:t>
      </w:r>
      <w:r>
        <w:t>the</w:t>
      </w:r>
      <w:r w:rsidR="005A6C22" w:rsidRPr="005A6C22">
        <w:t xml:space="preserve"> Centre Manager, Tammy White. </w:t>
      </w:r>
    </w:p>
    <w:p w14:paraId="2FD9F95B" w14:textId="34459F9F" w:rsidR="005A6C22" w:rsidRDefault="005A6C22" w:rsidP="00446D15">
      <w:r>
        <w:t xml:space="preserve">In the formal interview for this role Tammy provides </w:t>
      </w:r>
      <w:r w:rsidR="005F2A95">
        <w:t>Xavier</w:t>
      </w:r>
      <w:r>
        <w:t xml:space="preserve"> with a copy of the </w:t>
      </w:r>
      <w:r w:rsidRPr="005F2A95">
        <w:rPr>
          <w:i/>
        </w:rPr>
        <w:t>MPower108 Position descriptions for Frontline Leaders</w:t>
      </w:r>
      <w:r>
        <w:t xml:space="preserve"> for </w:t>
      </w:r>
      <w:r w:rsidR="005F2A95">
        <w:t xml:space="preserve">him </w:t>
      </w:r>
      <w:r>
        <w:t xml:space="preserve">to review. Access and review the position description for the new role. </w:t>
      </w:r>
    </w:p>
    <w:bookmarkEnd w:id="3"/>
    <w:p w14:paraId="7BEAF053" w14:textId="2D9BCE5B" w:rsidR="005F2A95" w:rsidRPr="00501F44" w:rsidRDefault="005F2A95" w:rsidP="00501F44">
      <w:pPr>
        <w:pStyle w:val="Heading2"/>
      </w:pPr>
      <w:r w:rsidRPr="00501F44">
        <w:t xml:space="preserve">Illustrative example </w:t>
      </w:r>
      <w:r w:rsidR="000B193F" w:rsidRPr="00501F44">
        <w:t>–</w:t>
      </w:r>
      <w:r w:rsidRPr="00501F44">
        <w:t xml:space="preserve"> Worker roles and responsibilities</w:t>
      </w:r>
    </w:p>
    <w:p w14:paraId="7F12A7C5" w14:textId="56D8BB26" w:rsidR="005F2A95" w:rsidRDefault="005F2A95" w:rsidP="00446D15">
      <w:pPr>
        <w:rPr>
          <w:i/>
        </w:rPr>
      </w:pPr>
      <w:bookmarkStart w:id="5" w:name="_Hlk106713748"/>
      <w:r>
        <w:t>Andrew has</w:t>
      </w:r>
      <w:r w:rsidRPr="005F2A95">
        <w:t xml:space="preserve"> been promoted to a Frontline Leader in the Sydney MPower108 branch which is very exciting. In this role </w:t>
      </w:r>
      <w:r>
        <w:t xml:space="preserve">Andrew </w:t>
      </w:r>
      <w:r w:rsidRPr="005F2A95">
        <w:t xml:space="preserve">will be overseeing a 10 bed </w:t>
      </w:r>
      <w:r w:rsidR="007376A8">
        <w:t xml:space="preserve">Supported Independent Living (SIL) </w:t>
      </w:r>
      <w:r w:rsidR="007E5395">
        <w:t>service</w:t>
      </w:r>
      <w:r w:rsidR="007376A8">
        <w:t>,</w:t>
      </w:r>
      <w:r w:rsidRPr="005F2A95">
        <w:t xml:space="preserve"> providing serviced independent living for those with disabilities in the Central Sydney region. The SIL</w:t>
      </w:r>
      <w:r w:rsidR="007376A8">
        <w:t xml:space="preserve"> </w:t>
      </w:r>
      <w:r w:rsidRPr="005F2A95">
        <w:t>has one permanent EN, Ashley, and four casual staff</w:t>
      </w:r>
      <w:r w:rsidR="007376A8">
        <w:t>:</w:t>
      </w:r>
      <w:r w:rsidRPr="005F2A95">
        <w:t xml:space="preserve"> Jo, John, Tilly and Stacey. The SIL provides daytime services for NDIS customers who live there full time and are reasonably self-sufficient for those with low care needs. </w:t>
      </w:r>
      <w:r>
        <w:t>To understand what tasks to allocate in the SIL</w:t>
      </w:r>
      <w:r w:rsidR="007376A8">
        <w:t>,</w:t>
      </w:r>
      <w:r>
        <w:t xml:space="preserve"> Andrew must access and review the </w:t>
      </w:r>
      <w:bookmarkStart w:id="6" w:name="_Hlk106370451"/>
      <w:r w:rsidRPr="005F2A95">
        <w:rPr>
          <w:i/>
        </w:rPr>
        <w:t>MPower108 Position description for Disability Support Workers (DSW).</w:t>
      </w:r>
    </w:p>
    <w:bookmarkEnd w:id="5"/>
    <w:p w14:paraId="0133EAFE" w14:textId="39451FDD" w:rsidR="009950F5" w:rsidRPr="00501F44" w:rsidRDefault="009950F5" w:rsidP="00501F44">
      <w:pPr>
        <w:pStyle w:val="Heading2"/>
      </w:pPr>
      <w:r w:rsidRPr="00501F44">
        <w:t>Illustrative example</w:t>
      </w:r>
      <w:r w:rsidR="000B193F">
        <w:t xml:space="preserve"> </w:t>
      </w:r>
      <w:r w:rsidR="000B193F" w:rsidRPr="00501F44">
        <w:t>–</w:t>
      </w:r>
      <w:r w:rsidR="000B193F">
        <w:t xml:space="preserve"> </w:t>
      </w:r>
      <w:r w:rsidRPr="00501F44">
        <w:t>Allocating tasks</w:t>
      </w:r>
    </w:p>
    <w:p w14:paraId="3FCAC1C7" w14:textId="061057B0" w:rsidR="009950F5" w:rsidRPr="009950F5" w:rsidRDefault="009950F5" w:rsidP="00446D15">
      <w:pPr>
        <w:rPr>
          <w:rFonts w:ascii="Segoe UI" w:hAnsi="Segoe UI" w:cs="Segoe UI"/>
          <w:sz w:val="18"/>
          <w:szCs w:val="18"/>
          <w:lang w:eastAsia="en-AU"/>
        </w:rPr>
      </w:pPr>
      <w:r w:rsidRPr="009950F5">
        <w:rPr>
          <w:lang w:eastAsia="en-AU"/>
        </w:rPr>
        <w:t>Rodney</w:t>
      </w:r>
      <w:r w:rsidR="007376A8">
        <w:rPr>
          <w:lang w:eastAsia="en-AU"/>
        </w:rPr>
        <w:t xml:space="preserve">, the Sydney Frontline Leader, </w:t>
      </w:r>
      <w:r w:rsidRPr="009950F5">
        <w:rPr>
          <w:lang w:eastAsia="en-AU"/>
        </w:rPr>
        <w:t>had to create a new roster for the Sydney Mpower108 Centre. Within a week the d</w:t>
      </w:r>
      <w:r w:rsidR="00FB33E2">
        <w:rPr>
          <w:lang w:eastAsia="en-AU"/>
        </w:rPr>
        <w:t>r</w:t>
      </w:r>
      <w:r w:rsidRPr="009950F5">
        <w:rPr>
          <w:lang w:eastAsia="en-AU"/>
        </w:rPr>
        <w:t>aft roster was approved and returned to Rodney.  Along with the Human Resource Manager and Sydney Centre Manager, the Sydney based Frontline Leader needs to share this roster with his team. Rodney sent an email out to all the team, including contractors and volunteers</w:t>
      </w:r>
      <w:r w:rsidR="007376A8">
        <w:rPr>
          <w:lang w:eastAsia="en-AU"/>
        </w:rPr>
        <w:t>,</w:t>
      </w:r>
      <w:r w:rsidRPr="009950F5">
        <w:rPr>
          <w:lang w:eastAsia="en-AU"/>
        </w:rPr>
        <w:t xml:space="preserve"> as they would all be impacted by the new roster. </w:t>
      </w:r>
    </w:p>
    <w:p w14:paraId="6078CF47" w14:textId="77777777" w:rsidR="009950F5" w:rsidRPr="009950F5" w:rsidRDefault="009950F5" w:rsidP="009950F5">
      <w:pPr>
        <w:spacing w:before="0" w:after="0" w:line="240" w:lineRule="auto"/>
        <w:textAlignment w:val="baseline"/>
        <w:rPr>
          <w:rFonts w:ascii="Segoe UI" w:eastAsia="Times New Roman" w:hAnsi="Segoe UI" w:cs="Segoe UI"/>
          <w:sz w:val="18"/>
          <w:szCs w:val="18"/>
          <w:lang w:eastAsia="en-AU"/>
        </w:rPr>
      </w:pPr>
      <w:r w:rsidRPr="009950F5">
        <w:rPr>
          <w:rFonts w:eastAsia="Times New Roman" w:cs="Calibri Light"/>
          <w:lang w:eastAsia="en-AU"/>
        </w:rPr>
        <w:t>In the email he stated: </w:t>
      </w:r>
    </w:p>
    <w:p w14:paraId="15B4AFE3" w14:textId="77777777" w:rsidR="009950F5" w:rsidRPr="009950F5" w:rsidRDefault="00D63024" w:rsidP="009950F5">
      <w:pPr>
        <w:pStyle w:val="StandardBullets0"/>
      </w:pPr>
      <w:r w:rsidRPr="009950F5">
        <w:t>who is doing what</w:t>
      </w:r>
    </w:p>
    <w:p w14:paraId="4FCC49D1" w14:textId="77777777" w:rsidR="009950F5" w:rsidRPr="009950F5" w:rsidRDefault="009950F5" w:rsidP="009950F5">
      <w:pPr>
        <w:pStyle w:val="StandardBullets0"/>
      </w:pPr>
      <w:r w:rsidRPr="009950F5">
        <w:t>the times they are allocated each task</w:t>
      </w:r>
      <w:r w:rsidR="00D63024" w:rsidRPr="009950F5">
        <w:t> </w:t>
      </w:r>
    </w:p>
    <w:p w14:paraId="6B38B329" w14:textId="77777777" w:rsidR="009950F5" w:rsidRPr="009950F5" w:rsidRDefault="00D63024" w:rsidP="009950F5">
      <w:pPr>
        <w:pStyle w:val="StandardBullets0"/>
      </w:pPr>
      <w:r w:rsidRPr="009950F5">
        <w:t>the day-to-day activities </w:t>
      </w:r>
    </w:p>
    <w:p w14:paraId="793E1CBC" w14:textId="77777777" w:rsidR="009950F5" w:rsidRPr="009950F5" w:rsidRDefault="00D63024" w:rsidP="009950F5">
      <w:pPr>
        <w:pStyle w:val="StandardBullets0"/>
      </w:pPr>
      <w:r w:rsidRPr="009950F5">
        <w:t>the resource requirements and changes </w:t>
      </w:r>
    </w:p>
    <w:p w14:paraId="5EE1476A" w14:textId="77777777" w:rsidR="009950F5" w:rsidRPr="009950F5" w:rsidRDefault="00D63024" w:rsidP="009950F5">
      <w:pPr>
        <w:pStyle w:val="StandardBullets0"/>
      </w:pPr>
      <w:r w:rsidRPr="009950F5">
        <w:t xml:space="preserve">this a local </w:t>
      </w:r>
      <w:r w:rsidR="009950F5" w:rsidRPr="009950F5">
        <w:t>roster</w:t>
      </w:r>
      <w:r w:rsidRPr="009950F5">
        <w:t xml:space="preserve"> for the Sydney Centre to follow. </w:t>
      </w:r>
    </w:p>
    <w:p w14:paraId="20707FC4" w14:textId="7D6F4DD8" w:rsidR="009950F5" w:rsidRDefault="009950F5" w:rsidP="00446D15">
      <w:pPr>
        <w:rPr>
          <w:lang w:eastAsia="en-AU"/>
        </w:rPr>
      </w:pPr>
      <w:r w:rsidRPr="009950F5">
        <w:rPr>
          <w:lang w:eastAsia="en-AU"/>
        </w:rPr>
        <w:t>At the end of his email Rodney stated there would be a formal meeting to discuss the roster further and provided a place, day and time. He asked for everyone to respond to the email acknowledging they received and understood the contents, providing any feedback on the roster and accepting the meeting invite. This way, he could determine by</w:t>
      </w:r>
      <w:r w:rsidR="007376A8">
        <w:rPr>
          <w:lang w:eastAsia="en-AU"/>
        </w:rPr>
        <w:t xml:space="preserve"> the</w:t>
      </w:r>
      <w:r w:rsidRPr="009950F5">
        <w:rPr>
          <w:lang w:eastAsia="en-AU"/>
        </w:rPr>
        <w:t xml:space="preserve"> re</w:t>
      </w:r>
      <w:r w:rsidR="007376A8">
        <w:rPr>
          <w:lang w:eastAsia="en-AU"/>
        </w:rPr>
        <w:t>s</w:t>
      </w:r>
      <w:r w:rsidRPr="009950F5">
        <w:rPr>
          <w:lang w:eastAsia="en-AU"/>
        </w:rPr>
        <w:t>po</w:t>
      </w:r>
      <w:r w:rsidR="007376A8">
        <w:rPr>
          <w:lang w:eastAsia="en-AU"/>
        </w:rPr>
        <w:t>n</w:t>
      </w:r>
      <w:r w:rsidRPr="009950F5">
        <w:rPr>
          <w:lang w:eastAsia="en-AU"/>
        </w:rPr>
        <w:t>ses who may need further information</w:t>
      </w:r>
      <w:r w:rsidR="007376A8">
        <w:rPr>
          <w:lang w:eastAsia="en-AU"/>
        </w:rPr>
        <w:t>,</w:t>
      </w:r>
      <w:r w:rsidRPr="009950F5">
        <w:rPr>
          <w:lang w:eastAsia="en-AU"/>
        </w:rPr>
        <w:t xml:space="preserve"> and anticipate any feedback regarding the roster before the meeting.  </w:t>
      </w:r>
    </w:p>
    <w:p w14:paraId="011CF8B3" w14:textId="50431732" w:rsidR="00446D15" w:rsidRPr="00501F44" w:rsidRDefault="00446D15" w:rsidP="00501F44">
      <w:pPr>
        <w:pStyle w:val="Heading2"/>
      </w:pPr>
      <w:r w:rsidRPr="00501F44">
        <w:lastRenderedPageBreak/>
        <w:t xml:space="preserve">Illustrative example </w:t>
      </w:r>
      <w:r w:rsidR="000B193F" w:rsidRPr="00501F44">
        <w:t>–</w:t>
      </w:r>
      <w:r w:rsidRPr="00501F44">
        <w:t xml:space="preserve"> Prioritising tasks</w:t>
      </w:r>
    </w:p>
    <w:p w14:paraId="4F7DA09A" w14:textId="77777777" w:rsidR="00446D15" w:rsidRPr="00446D15" w:rsidRDefault="00446D15" w:rsidP="00446D15">
      <w:r w:rsidRPr="00446D15">
        <w:t>In Rodney’s role as Frontline Leader there have been several issues which have come to light. He needs to start thinking about these and how to rectify each of them. Tammy, the Centre Manager forwards him a customer feedback report from the previous three months, and the issues outlined include:</w:t>
      </w:r>
    </w:p>
    <w:p w14:paraId="218708EB" w14:textId="7BB96723" w:rsidR="00446D15" w:rsidRPr="00446D15" w:rsidRDefault="00446D15" w:rsidP="00446D15">
      <w:pPr>
        <w:pStyle w:val="StandardBullets0"/>
      </w:pPr>
      <w:r w:rsidRPr="00446D15">
        <w:t>staff always seem to</w:t>
      </w:r>
      <w:r w:rsidR="00FB33E2">
        <w:t>o</w:t>
      </w:r>
      <w:r w:rsidRPr="00446D15">
        <w:t xml:space="preserve"> </w:t>
      </w:r>
      <w:r w:rsidR="007376A8">
        <w:t>‘</w:t>
      </w:r>
      <w:r w:rsidRPr="00446D15">
        <w:t>busy</w:t>
      </w:r>
      <w:r w:rsidR="007376A8">
        <w:t>’</w:t>
      </w:r>
      <w:r w:rsidRPr="00446D15">
        <w:t xml:space="preserve"> to respond to customer calls for assistance</w:t>
      </w:r>
    </w:p>
    <w:p w14:paraId="546DDD90" w14:textId="77777777" w:rsidR="00446D15" w:rsidRPr="00446D15" w:rsidRDefault="00446D15" w:rsidP="00446D15">
      <w:pPr>
        <w:pStyle w:val="StandardBullets0"/>
      </w:pPr>
      <w:r w:rsidRPr="00446D15">
        <w:t>staff are unfriendly and seem agitated when assisting customers with activities</w:t>
      </w:r>
    </w:p>
    <w:p w14:paraId="15D9AE03" w14:textId="77777777" w:rsidR="00446D15" w:rsidRPr="00446D15" w:rsidRDefault="00446D15" w:rsidP="00446D15">
      <w:pPr>
        <w:pStyle w:val="StandardBullets0"/>
      </w:pPr>
      <w:r w:rsidRPr="00446D15">
        <w:t xml:space="preserve">the wrong medication for two patients has been administered twice </w:t>
      </w:r>
    </w:p>
    <w:p w14:paraId="5AF5749E" w14:textId="77777777" w:rsidR="00446D15" w:rsidRPr="00446D15" w:rsidRDefault="00446D15" w:rsidP="00446D15">
      <w:pPr>
        <w:pStyle w:val="StandardBullets0"/>
      </w:pPr>
      <w:r w:rsidRPr="00446D15">
        <w:t>customers feel there are not enough activities being run and are getting bored</w:t>
      </w:r>
    </w:p>
    <w:p w14:paraId="1587AED6" w14:textId="320A4D68" w:rsidR="00446D15" w:rsidRPr="00446D15" w:rsidRDefault="00446D15" w:rsidP="00446D15">
      <w:pPr>
        <w:pStyle w:val="StandardBullets0"/>
      </w:pPr>
      <w:r w:rsidRPr="00446D15">
        <w:t>the kitchen and activities area are always a mess</w:t>
      </w:r>
      <w:r w:rsidR="007376A8">
        <w:t>.</w:t>
      </w:r>
    </w:p>
    <w:p w14:paraId="114B0EA1" w14:textId="1C8C4715" w:rsidR="00446D15" w:rsidRPr="00446D15" w:rsidRDefault="00446D15" w:rsidP="00446D15">
      <w:r w:rsidRPr="00446D15">
        <w:t>The team at the hub include two fulltime staff (Mark and Josie)</w:t>
      </w:r>
      <w:r w:rsidR="007376A8">
        <w:t xml:space="preserve"> </w:t>
      </w:r>
      <w:r w:rsidRPr="00446D15">
        <w:t>and three casual staff (Violet, Rob and Carmel). The full-time staff are both nurses</w:t>
      </w:r>
      <w:r w:rsidR="007376A8">
        <w:t>;</w:t>
      </w:r>
      <w:r w:rsidRPr="00446D15">
        <w:t xml:space="preserve"> Mark is a registered nurse, and Josie is an enrolled nurse. All </w:t>
      </w:r>
      <w:r w:rsidR="007376A8">
        <w:t xml:space="preserve">of </w:t>
      </w:r>
      <w:r w:rsidRPr="00446D15">
        <w:t xml:space="preserve">the part time staff have completed their </w:t>
      </w:r>
      <w:r w:rsidR="007376A8">
        <w:t>C</w:t>
      </w:r>
      <w:r w:rsidRPr="00446D15">
        <w:t xml:space="preserve">ertificate 3 in </w:t>
      </w:r>
      <w:r w:rsidR="007376A8">
        <w:t>I</w:t>
      </w:r>
      <w:r w:rsidRPr="00446D15">
        <w:t xml:space="preserve">ndividual </w:t>
      </w:r>
      <w:r w:rsidR="007376A8">
        <w:t>S</w:t>
      </w:r>
      <w:r w:rsidRPr="00446D15">
        <w:t>upport. Carmel has also completed a WHS course and is the hub</w:t>
      </w:r>
      <w:r w:rsidR="007376A8">
        <w:t>’</w:t>
      </w:r>
      <w:r w:rsidRPr="00446D15">
        <w:t>s WHS officer. Rob was a previous cleaner and cook so loves to get into the kitchen</w:t>
      </w:r>
      <w:r w:rsidR="00CA29A9">
        <w:t>,</w:t>
      </w:r>
      <w:r w:rsidRPr="00446D15">
        <w:t xml:space="preserve"> while Violet loves to entertain the customers with lots of anecdotes and stories. All staff have been in the hub for over 6 months.</w:t>
      </w:r>
    </w:p>
    <w:p w14:paraId="54E5864B" w14:textId="7B0733F1" w:rsidR="00446D15" w:rsidRDefault="00446D15" w:rsidP="00446D15">
      <w:pPr>
        <w:rPr>
          <w:rFonts w:ascii="Segoe UI" w:hAnsi="Segoe UI" w:cs="Segoe UI"/>
          <w:sz w:val="18"/>
          <w:szCs w:val="18"/>
          <w:lang w:eastAsia="en-AU"/>
        </w:rPr>
      </w:pPr>
      <w:r w:rsidRPr="00446D15">
        <w:t>Rodney needs to decide how to rectify each issue,</w:t>
      </w:r>
      <w:r w:rsidR="00CA29A9">
        <w:t xml:space="preserve"> determine </w:t>
      </w:r>
      <w:r w:rsidRPr="00446D15">
        <w:t>which are a higher priority</w:t>
      </w:r>
      <w:r w:rsidR="00CA29A9">
        <w:t>,</w:t>
      </w:r>
      <w:r w:rsidRPr="00446D15">
        <w:t xml:space="preserve"> and when rectifying, who would be the best person to allocate </w:t>
      </w:r>
      <w:r w:rsidR="00CA29A9">
        <w:t xml:space="preserve">to </w:t>
      </w:r>
      <w:r w:rsidRPr="00446D15">
        <w:t>each task.</w:t>
      </w:r>
    </w:p>
    <w:p w14:paraId="03E65473" w14:textId="1C5C175F" w:rsidR="005F3CE8" w:rsidRPr="00501F44" w:rsidRDefault="005F3CE8" w:rsidP="00501F44">
      <w:pPr>
        <w:pStyle w:val="Heading2"/>
      </w:pPr>
      <w:r w:rsidRPr="00501F44">
        <w:t xml:space="preserve">Illustrative example – MPower108 policies and procedures </w:t>
      </w:r>
    </w:p>
    <w:p w14:paraId="3642689D" w14:textId="32C51CFF" w:rsidR="005F3CE8" w:rsidRPr="005F3CE8" w:rsidRDefault="005F3CE8" w:rsidP="005F3CE8">
      <w:r w:rsidRPr="005F3CE8">
        <w:t xml:space="preserve"> At MPower108 it is</w:t>
      </w:r>
      <w:r w:rsidR="00CA29A9">
        <w:t xml:space="preserve"> a</w:t>
      </w:r>
      <w:r w:rsidRPr="005F3CE8">
        <w:t xml:space="preserve"> requirement of the NDIS Rules that risk assessed roles are restricted to workers or personnel with clearance. The National Disability Insurance Scheme (Practice Standards—Worker Screening) Rules 2018 require that a registered NDIS service provider takes reasonable steps to satisfy itself that the individual has clearance. It does not prescribe what those steps are; the provider, MPower108</w:t>
      </w:r>
      <w:r w:rsidR="00CA29A9">
        <w:t>,</w:t>
      </w:r>
      <w:r w:rsidRPr="005F3CE8">
        <w:t xml:space="preserve"> would document those in a procedure and / or policy.</w:t>
      </w:r>
    </w:p>
    <w:p w14:paraId="2CB428A7" w14:textId="77777777" w:rsidR="005F3CE8" w:rsidRPr="005F3CE8" w:rsidRDefault="005F3CE8" w:rsidP="005F3CE8">
      <w:r w:rsidRPr="005F3CE8">
        <w:t>Many employees in the MPower108 work as casuals or work for more than one organisation simultaneously as agency workers. This can cause some difficulty if the workers are not wholly familiar with each employer’s policies and procedures, as it is important to MPower108 that all employees follow their organisation’s own policies and procedures. While it may be that two registered providers each have policies and procedures that demonstrate the Practice Standards and Code of Conduct in terms of basic safety and basic support, it is Mpower108’s interpretation of quality that is the core of their business, reputation and upon which their registration depends.</w:t>
      </w:r>
    </w:p>
    <w:p w14:paraId="16884B70" w14:textId="77777777" w:rsidR="005F3CE8" w:rsidRPr="005F3CE8" w:rsidRDefault="005F3CE8" w:rsidP="005F3CE8">
      <w:r w:rsidRPr="005F3CE8">
        <w:t xml:space="preserve">As well as demonstrating compliance with the legislative and regulatory framework by documenting legally required behaviours, MPower108 also use policies and procedures to communicate to employees how they should act to align with the organisation’s values and culture and how they can best achieve the desired outcomes as stated in the vision, mission, goals and objectives of the organisation. </w:t>
      </w:r>
    </w:p>
    <w:p w14:paraId="05C2C715" w14:textId="77777777" w:rsidR="005F3CE8" w:rsidRPr="005F3CE8" w:rsidRDefault="005F3CE8" w:rsidP="005F3CE8">
      <w:r w:rsidRPr="005F3CE8">
        <w:t>For example, it is not a requirement in the NDIS Practice Standards, nor the NDIS Code of Conduct nor the Rules, that a service provider has a dress code, but MPower108 has these documented because they consider such guidance necessary.</w:t>
      </w:r>
    </w:p>
    <w:p w14:paraId="3B2BCD06" w14:textId="648D27D4" w:rsidR="005F3CE8" w:rsidRPr="0075340C" w:rsidRDefault="005F3CE8" w:rsidP="0075340C">
      <w:pPr>
        <w:pStyle w:val="Heading2"/>
        <w:rPr>
          <w:b w:val="0"/>
        </w:rPr>
      </w:pPr>
      <w:r w:rsidRPr="00501F44">
        <w:lastRenderedPageBreak/>
        <w:t>Illustrative example – Standard operating procedure template</w:t>
      </w:r>
    </w:p>
    <w:p w14:paraId="1A652FA8" w14:textId="5E9BE0B1" w:rsidR="005F3CE8" w:rsidRPr="005F3CE8" w:rsidRDefault="005F3CE8" w:rsidP="005F3CE8">
      <w:r w:rsidRPr="005F3CE8">
        <w:t xml:space="preserve">The following table outlines a MPower108 template for the development of an SOP. The template includes several questions designed to ensure that work activities are conducted in a way that meets </w:t>
      </w:r>
      <w:bookmarkStart w:id="7" w:name="_Hlk105156245"/>
      <w:r w:rsidRPr="005F3CE8">
        <w:t>this particular organisation’s outcomes. Your organisation’s SOPs may differ</w:t>
      </w:r>
      <w:r>
        <w:t>, or may even be referred to by a different name</w:t>
      </w:r>
      <w:r w:rsidRPr="005F3CE8">
        <w:t xml:space="preserve">. </w:t>
      </w:r>
    </w:p>
    <w:p w14:paraId="36E1F6A8" w14:textId="3B7AF589" w:rsidR="005F3CE8" w:rsidRPr="005F3CE8" w:rsidRDefault="005F3CE8" w:rsidP="005F3CE8">
      <w:pPr>
        <w:keepNext/>
        <w:spacing w:before="0" w:line="240" w:lineRule="auto"/>
        <w:rPr>
          <w:i/>
          <w:iCs/>
          <w:color w:val="0076AF" w:themeColor="accent1"/>
          <w:sz w:val="18"/>
          <w:szCs w:val="18"/>
        </w:rPr>
      </w:pPr>
      <w:r w:rsidRPr="005F3CE8">
        <w:rPr>
          <w:i/>
          <w:iCs/>
          <w:color w:val="0076AF" w:themeColor="accent1"/>
          <w:sz w:val="18"/>
          <w:szCs w:val="18"/>
        </w:rPr>
        <w:t xml:space="preserve">Table </w:t>
      </w:r>
      <w:r w:rsidRPr="005F3CE8">
        <w:rPr>
          <w:i/>
          <w:iCs/>
          <w:color w:val="0076AF" w:themeColor="accent1"/>
          <w:sz w:val="18"/>
          <w:szCs w:val="18"/>
        </w:rPr>
        <w:fldChar w:fldCharType="begin"/>
      </w:r>
      <w:r w:rsidRPr="005F3CE8">
        <w:rPr>
          <w:i/>
          <w:iCs/>
          <w:color w:val="0076AF" w:themeColor="accent1"/>
          <w:sz w:val="18"/>
          <w:szCs w:val="18"/>
        </w:rPr>
        <w:instrText xml:space="preserve"> SEQ Table \* ARABIC </w:instrText>
      </w:r>
      <w:r w:rsidRPr="005F3CE8">
        <w:rPr>
          <w:i/>
          <w:iCs/>
          <w:color w:val="0076AF" w:themeColor="accent1"/>
          <w:sz w:val="18"/>
          <w:szCs w:val="18"/>
        </w:rPr>
        <w:fldChar w:fldCharType="separate"/>
      </w:r>
      <w:r w:rsidR="00446D15">
        <w:rPr>
          <w:i/>
          <w:iCs/>
          <w:noProof/>
          <w:color w:val="0076AF" w:themeColor="accent1"/>
          <w:sz w:val="18"/>
          <w:szCs w:val="18"/>
        </w:rPr>
        <w:t>1</w:t>
      </w:r>
      <w:r w:rsidRPr="005F3CE8">
        <w:rPr>
          <w:i/>
          <w:iCs/>
          <w:noProof/>
          <w:color w:val="0076AF" w:themeColor="accent1"/>
          <w:sz w:val="18"/>
          <w:szCs w:val="18"/>
        </w:rPr>
        <w:fldChar w:fldCharType="end"/>
      </w:r>
      <w:r w:rsidRPr="005F3CE8">
        <w:rPr>
          <w:i/>
          <w:iCs/>
          <w:color w:val="0076AF" w:themeColor="accent1"/>
          <w:sz w:val="18"/>
          <w:szCs w:val="18"/>
        </w:rPr>
        <w:t>: MPower108 Standard operating procedure template</w:t>
      </w:r>
    </w:p>
    <w:tbl>
      <w:tblPr>
        <w:tblStyle w:val="FedUTableGrid4"/>
        <w:tblW w:w="9067" w:type="dxa"/>
        <w:tblBorders>
          <w:top w:val="single" w:sz="4" w:space="0" w:color="50037F" w:themeColor="accent5"/>
          <w:left w:val="none" w:sz="0" w:space="0" w:color="auto"/>
          <w:bottom w:val="single" w:sz="4" w:space="0" w:color="50037F" w:themeColor="accent5"/>
          <w:right w:val="none" w:sz="0" w:space="0" w:color="auto"/>
          <w:insideH w:val="single" w:sz="4" w:space="0" w:color="50037F" w:themeColor="accent5"/>
          <w:insideV w:val="single" w:sz="4" w:space="0" w:color="50037F" w:themeColor="accent5"/>
        </w:tblBorders>
        <w:tblLayout w:type="fixed"/>
        <w:tblLook w:val="04A0" w:firstRow="1" w:lastRow="0" w:firstColumn="1" w:lastColumn="0" w:noHBand="0" w:noVBand="1"/>
        <w:tblCaption w:val="Standard operating procedure"/>
        <w:tblDescription w:val="empty fields to fill out: name, revision number, owner, implementation date last review date and approver."/>
      </w:tblPr>
      <w:tblGrid>
        <w:gridCol w:w="2405"/>
        <w:gridCol w:w="6662"/>
      </w:tblGrid>
      <w:tr w:rsidR="005F3CE8" w:rsidRPr="005F3CE8" w14:paraId="0D8F175B" w14:textId="77777777" w:rsidTr="0049237B">
        <w:trPr>
          <w:trHeight w:val="558"/>
          <w:tblHeader/>
        </w:trPr>
        <w:tc>
          <w:tcPr>
            <w:tcW w:w="9067" w:type="dxa"/>
            <w:gridSpan w:val="2"/>
            <w:tcBorders>
              <w:top w:val="single" w:sz="4" w:space="0" w:color="0076AF"/>
              <w:left w:val="single" w:sz="4" w:space="0" w:color="0076AF"/>
              <w:bottom w:val="single" w:sz="4" w:space="0" w:color="0076AF"/>
              <w:right w:val="single" w:sz="4" w:space="0" w:color="0076AF"/>
            </w:tcBorders>
            <w:shd w:val="clear" w:color="auto" w:fill="E6EAF6" w:themeFill="background1"/>
          </w:tcPr>
          <w:p w14:paraId="15C04E78" w14:textId="77777777" w:rsidR="005F3CE8" w:rsidRPr="005F3CE8" w:rsidRDefault="005F3CE8" w:rsidP="00CA29A9">
            <w:pPr>
              <w:pStyle w:val="TableHeading"/>
            </w:pPr>
            <w:r w:rsidRPr="005F3CE8">
              <w:t>MPower108 Standard operating procedure template</w:t>
            </w:r>
          </w:p>
        </w:tc>
      </w:tr>
      <w:tr w:rsidR="005F3CE8" w:rsidRPr="005F3CE8" w14:paraId="0080D66E" w14:textId="77777777" w:rsidTr="0049237B">
        <w:trPr>
          <w:trHeight w:val="558"/>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tcPr>
          <w:p w14:paraId="457FB5A8" w14:textId="77777777" w:rsidR="005F3CE8" w:rsidRPr="005F3CE8" w:rsidRDefault="005F3CE8" w:rsidP="00CA29A9">
            <w:pPr>
              <w:pStyle w:val="TableHeading"/>
            </w:pPr>
            <w:r w:rsidRPr="005F3CE8">
              <w:t>Name</w:t>
            </w:r>
          </w:p>
        </w:tc>
        <w:tc>
          <w:tcPr>
            <w:tcW w:w="6662" w:type="dxa"/>
            <w:tcBorders>
              <w:top w:val="single" w:sz="4" w:space="0" w:color="0076AF"/>
              <w:left w:val="single" w:sz="4" w:space="0" w:color="0076AF"/>
              <w:bottom w:val="single" w:sz="4" w:space="0" w:color="0076AF"/>
              <w:right w:val="single" w:sz="4" w:space="0" w:color="0076AF"/>
            </w:tcBorders>
          </w:tcPr>
          <w:p w14:paraId="4F68BF54" w14:textId="77777777" w:rsidR="005F3CE8" w:rsidRPr="005F3CE8" w:rsidRDefault="005F3CE8" w:rsidP="005F3CE8">
            <w:pPr>
              <w:spacing w:before="60" w:after="60"/>
              <w:rPr>
                <w:i/>
                <w:iCs/>
                <w:color w:val="000000" w:themeColor="text1"/>
                <w:sz w:val="20"/>
                <w:szCs w:val="20"/>
              </w:rPr>
            </w:pPr>
          </w:p>
        </w:tc>
      </w:tr>
      <w:tr w:rsidR="005F3CE8" w:rsidRPr="005F3CE8" w14:paraId="7D0A5827" w14:textId="77777777" w:rsidTr="0049237B">
        <w:trPr>
          <w:trHeight w:val="558"/>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tcPr>
          <w:p w14:paraId="69AEF66D" w14:textId="71515B4E" w:rsidR="005F3CE8" w:rsidRPr="005F3CE8" w:rsidRDefault="00A4199F" w:rsidP="00CA29A9">
            <w:pPr>
              <w:pStyle w:val="TableHeading"/>
            </w:pPr>
            <w:r>
              <w:t>Operational action</w:t>
            </w:r>
            <w:r w:rsidR="005F3CE8" w:rsidRPr="005F3CE8">
              <w:t xml:space="preserve"> Number</w:t>
            </w:r>
          </w:p>
        </w:tc>
        <w:tc>
          <w:tcPr>
            <w:tcW w:w="6662" w:type="dxa"/>
            <w:tcBorders>
              <w:top w:val="single" w:sz="4" w:space="0" w:color="0076AF"/>
              <w:left w:val="single" w:sz="4" w:space="0" w:color="0076AF"/>
              <w:bottom w:val="single" w:sz="4" w:space="0" w:color="0076AF"/>
              <w:right w:val="single" w:sz="4" w:space="0" w:color="0076AF"/>
            </w:tcBorders>
          </w:tcPr>
          <w:p w14:paraId="7830A3D7" w14:textId="77777777" w:rsidR="005F3CE8" w:rsidRPr="005F3CE8" w:rsidRDefault="005F3CE8" w:rsidP="005F3CE8">
            <w:pPr>
              <w:spacing w:before="60" w:after="60"/>
              <w:rPr>
                <w:i/>
                <w:iCs/>
                <w:color w:val="000000" w:themeColor="text1"/>
                <w:sz w:val="20"/>
                <w:szCs w:val="20"/>
              </w:rPr>
            </w:pPr>
          </w:p>
        </w:tc>
      </w:tr>
      <w:tr w:rsidR="005F3CE8" w:rsidRPr="005F3CE8" w14:paraId="41E70524" w14:textId="77777777" w:rsidTr="0049237B">
        <w:trPr>
          <w:trHeight w:val="558"/>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tcPr>
          <w:p w14:paraId="10E4C37C" w14:textId="77777777" w:rsidR="005F3CE8" w:rsidRPr="005F3CE8" w:rsidRDefault="005F3CE8" w:rsidP="00CA29A9">
            <w:pPr>
              <w:pStyle w:val="TableHeading"/>
            </w:pPr>
            <w:r w:rsidRPr="005F3CE8">
              <w:t>Owner</w:t>
            </w:r>
          </w:p>
        </w:tc>
        <w:tc>
          <w:tcPr>
            <w:tcW w:w="6662" w:type="dxa"/>
            <w:tcBorders>
              <w:top w:val="single" w:sz="4" w:space="0" w:color="0076AF"/>
              <w:left w:val="single" w:sz="4" w:space="0" w:color="0076AF"/>
              <w:bottom w:val="single" w:sz="4" w:space="0" w:color="0076AF"/>
              <w:right w:val="single" w:sz="4" w:space="0" w:color="0076AF"/>
            </w:tcBorders>
          </w:tcPr>
          <w:p w14:paraId="332C3481" w14:textId="77777777" w:rsidR="005F3CE8" w:rsidRPr="005F3CE8" w:rsidRDefault="005F3CE8" w:rsidP="005F3CE8">
            <w:pPr>
              <w:spacing w:before="60" w:after="60"/>
              <w:rPr>
                <w:i/>
                <w:iCs/>
                <w:color w:val="000000" w:themeColor="text1"/>
                <w:sz w:val="20"/>
                <w:szCs w:val="20"/>
              </w:rPr>
            </w:pPr>
          </w:p>
        </w:tc>
      </w:tr>
      <w:tr w:rsidR="005F3CE8" w:rsidRPr="005F3CE8" w14:paraId="2BB4846B" w14:textId="77777777" w:rsidTr="0049237B">
        <w:trPr>
          <w:trHeight w:val="558"/>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tcPr>
          <w:p w14:paraId="56BD0C78" w14:textId="77777777" w:rsidR="005F3CE8" w:rsidRPr="005F3CE8" w:rsidRDefault="005F3CE8" w:rsidP="00CA29A9">
            <w:pPr>
              <w:pStyle w:val="TableHeading"/>
            </w:pPr>
            <w:r w:rsidRPr="005F3CE8">
              <w:t>Implementation date</w:t>
            </w:r>
          </w:p>
        </w:tc>
        <w:tc>
          <w:tcPr>
            <w:tcW w:w="6662" w:type="dxa"/>
            <w:tcBorders>
              <w:top w:val="single" w:sz="4" w:space="0" w:color="0076AF"/>
              <w:left w:val="single" w:sz="4" w:space="0" w:color="0076AF"/>
              <w:bottom w:val="single" w:sz="4" w:space="0" w:color="0076AF"/>
              <w:right w:val="single" w:sz="4" w:space="0" w:color="0076AF"/>
            </w:tcBorders>
          </w:tcPr>
          <w:p w14:paraId="2D9441FE" w14:textId="77777777" w:rsidR="005F3CE8" w:rsidRPr="005F3CE8" w:rsidRDefault="005F3CE8" w:rsidP="005F3CE8">
            <w:pPr>
              <w:spacing w:before="60" w:after="60"/>
              <w:rPr>
                <w:i/>
                <w:iCs/>
                <w:color w:val="000000" w:themeColor="text1"/>
                <w:sz w:val="20"/>
                <w:szCs w:val="20"/>
              </w:rPr>
            </w:pPr>
          </w:p>
        </w:tc>
      </w:tr>
      <w:tr w:rsidR="005F3CE8" w:rsidRPr="005F3CE8" w14:paraId="7C6E3FDD" w14:textId="77777777" w:rsidTr="0049237B">
        <w:trPr>
          <w:trHeight w:val="558"/>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tcPr>
          <w:p w14:paraId="4748B9DD" w14:textId="77777777" w:rsidR="005F3CE8" w:rsidRPr="005F3CE8" w:rsidRDefault="005F3CE8" w:rsidP="00CA29A9">
            <w:pPr>
              <w:pStyle w:val="TableHeading"/>
            </w:pPr>
            <w:r w:rsidRPr="005F3CE8">
              <w:t>Last review date</w:t>
            </w:r>
          </w:p>
        </w:tc>
        <w:tc>
          <w:tcPr>
            <w:tcW w:w="6662" w:type="dxa"/>
            <w:tcBorders>
              <w:top w:val="single" w:sz="4" w:space="0" w:color="0076AF"/>
              <w:left w:val="single" w:sz="4" w:space="0" w:color="0076AF"/>
              <w:bottom w:val="single" w:sz="4" w:space="0" w:color="0076AF"/>
              <w:right w:val="single" w:sz="4" w:space="0" w:color="0076AF"/>
            </w:tcBorders>
          </w:tcPr>
          <w:p w14:paraId="4C0F2794" w14:textId="77777777" w:rsidR="005F3CE8" w:rsidRPr="005F3CE8" w:rsidRDefault="005F3CE8" w:rsidP="005F3CE8">
            <w:pPr>
              <w:spacing w:before="60" w:after="60"/>
              <w:rPr>
                <w:i/>
                <w:iCs/>
                <w:color w:val="000000" w:themeColor="text1"/>
                <w:sz w:val="20"/>
                <w:szCs w:val="20"/>
              </w:rPr>
            </w:pPr>
          </w:p>
        </w:tc>
      </w:tr>
      <w:tr w:rsidR="005F3CE8" w:rsidRPr="005F3CE8" w14:paraId="1D64A464" w14:textId="77777777" w:rsidTr="0049237B">
        <w:trPr>
          <w:trHeight w:val="558"/>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tcPr>
          <w:p w14:paraId="2C94FF17" w14:textId="77777777" w:rsidR="005F3CE8" w:rsidRPr="005F3CE8" w:rsidRDefault="005F3CE8" w:rsidP="00CA29A9">
            <w:pPr>
              <w:pStyle w:val="TableHeading"/>
            </w:pPr>
            <w:r w:rsidRPr="005F3CE8">
              <w:t>Approver</w:t>
            </w:r>
          </w:p>
        </w:tc>
        <w:tc>
          <w:tcPr>
            <w:tcW w:w="6662" w:type="dxa"/>
            <w:tcBorders>
              <w:top w:val="single" w:sz="4" w:space="0" w:color="0076AF"/>
              <w:left w:val="single" w:sz="4" w:space="0" w:color="0076AF"/>
              <w:bottom w:val="single" w:sz="4" w:space="0" w:color="0076AF"/>
              <w:right w:val="single" w:sz="4" w:space="0" w:color="0076AF"/>
            </w:tcBorders>
          </w:tcPr>
          <w:p w14:paraId="6B0AEE4B" w14:textId="77777777" w:rsidR="005F3CE8" w:rsidRPr="005F3CE8" w:rsidRDefault="005F3CE8" w:rsidP="005F3CE8">
            <w:pPr>
              <w:spacing w:before="60" w:after="60"/>
              <w:rPr>
                <w:i/>
                <w:iCs/>
                <w:color w:val="000000" w:themeColor="text1"/>
                <w:sz w:val="20"/>
                <w:szCs w:val="20"/>
              </w:rPr>
            </w:pPr>
          </w:p>
        </w:tc>
      </w:tr>
      <w:tr w:rsidR="005F3CE8" w:rsidRPr="005F3CE8" w14:paraId="26C16FE0" w14:textId="77777777" w:rsidTr="0049237B">
        <w:trPr>
          <w:trHeight w:val="558"/>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vAlign w:val="center"/>
            <w:hideMark/>
          </w:tcPr>
          <w:p w14:paraId="39034E98" w14:textId="77777777" w:rsidR="005F3CE8" w:rsidRPr="005F3CE8" w:rsidRDefault="005F3CE8" w:rsidP="00CA29A9">
            <w:pPr>
              <w:pStyle w:val="TableHeading"/>
            </w:pPr>
            <w:r w:rsidRPr="005F3CE8">
              <w:t>Goal</w:t>
            </w:r>
          </w:p>
        </w:tc>
        <w:tc>
          <w:tcPr>
            <w:tcW w:w="6662" w:type="dxa"/>
            <w:tcBorders>
              <w:top w:val="single" w:sz="4" w:space="0" w:color="0076AF"/>
              <w:left w:val="single" w:sz="4" w:space="0" w:color="0076AF"/>
              <w:bottom w:val="single" w:sz="4" w:space="0" w:color="0076AF"/>
              <w:right w:val="single" w:sz="4" w:space="0" w:color="0076AF"/>
            </w:tcBorders>
            <w:hideMark/>
          </w:tcPr>
          <w:p w14:paraId="4EEAF4E2" w14:textId="0105DBC8" w:rsidR="005F3CE8" w:rsidRPr="00CA29A9" w:rsidRDefault="00A4199F" w:rsidP="00A4199F">
            <w:pPr>
              <w:pStyle w:val="Caption"/>
              <w:rPr>
                <w:rFonts w:asciiTheme="majorHAnsi" w:hAnsiTheme="majorHAnsi"/>
                <w:sz w:val="20"/>
                <w:szCs w:val="20"/>
              </w:rPr>
            </w:pPr>
            <w:r w:rsidRPr="00CA29A9">
              <w:rPr>
                <w:sz w:val="20"/>
                <w:szCs w:val="20"/>
              </w:rPr>
              <w:t>Why is this SOP being developed? What operational and strategic goals does this align with? What is the desired outcome of this SOP?</w:t>
            </w:r>
          </w:p>
        </w:tc>
      </w:tr>
      <w:tr w:rsidR="005F3CE8" w:rsidRPr="005F3CE8" w14:paraId="28B6A53F" w14:textId="77777777" w:rsidTr="00CA29A9">
        <w:trPr>
          <w:trHeight w:val="710"/>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vAlign w:val="center"/>
            <w:hideMark/>
          </w:tcPr>
          <w:p w14:paraId="65ED9BD2" w14:textId="77777777" w:rsidR="005F3CE8" w:rsidRPr="005F3CE8" w:rsidRDefault="005F3CE8" w:rsidP="00CA29A9">
            <w:pPr>
              <w:pStyle w:val="TableHeading"/>
            </w:pPr>
            <w:r w:rsidRPr="005F3CE8">
              <w:t>Procedure</w:t>
            </w:r>
          </w:p>
        </w:tc>
        <w:tc>
          <w:tcPr>
            <w:tcW w:w="6662" w:type="dxa"/>
            <w:tcBorders>
              <w:top w:val="single" w:sz="4" w:space="0" w:color="0076AF"/>
              <w:left w:val="single" w:sz="4" w:space="0" w:color="0076AF"/>
              <w:bottom w:val="single" w:sz="4" w:space="0" w:color="0076AF"/>
              <w:right w:val="single" w:sz="4" w:space="0" w:color="0076AF"/>
            </w:tcBorders>
            <w:vAlign w:val="center"/>
          </w:tcPr>
          <w:p w14:paraId="677FB103" w14:textId="163DD89E" w:rsidR="005F3CE8" w:rsidRPr="00CA29A9" w:rsidRDefault="005F3CE8" w:rsidP="00CA29A9">
            <w:pPr>
              <w:pStyle w:val="Caption"/>
              <w:rPr>
                <w:sz w:val="20"/>
                <w:szCs w:val="20"/>
              </w:rPr>
            </w:pPr>
            <w:r w:rsidRPr="00CA29A9">
              <w:rPr>
                <w:sz w:val="20"/>
                <w:szCs w:val="20"/>
              </w:rPr>
              <w:t xml:space="preserve">A step-by-step description of how to reach the SOP goal. </w:t>
            </w:r>
          </w:p>
        </w:tc>
      </w:tr>
      <w:tr w:rsidR="005F3CE8" w:rsidRPr="005F3CE8" w14:paraId="432D7BDE" w14:textId="77777777" w:rsidTr="00CA29A9">
        <w:trPr>
          <w:trHeight w:val="590"/>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vAlign w:val="center"/>
            <w:hideMark/>
          </w:tcPr>
          <w:p w14:paraId="01EE1D9C" w14:textId="0D9117BF" w:rsidR="005F3CE8" w:rsidRPr="005F3CE8" w:rsidRDefault="00A4199F" w:rsidP="00CA29A9">
            <w:pPr>
              <w:pStyle w:val="TableHeading"/>
            </w:pPr>
            <w:r w:rsidRPr="00A4199F">
              <w:t>Key roles and Responsibilities</w:t>
            </w:r>
          </w:p>
        </w:tc>
        <w:tc>
          <w:tcPr>
            <w:tcW w:w="6662" w:type="dxa"/>
            <w:tcBorders>
              <w:top w:val="single" w:sz="4" w:space="0" w:color="0076AF"/>
              <w:left w:val="single" w:sz="4" w:space="0" w:color="0076AF"/>
              <w:bottom w:val="single" w:sz="4" w:space="0" w:color="0076AF"/>
              <w:right w:val="single" w:sz="4" w:space="0" w:color="0076AF"/>
            </w:tcBorders>
            <w:vAlign w:val="center"/>
            <w:hideMark/>
          </w:tcPr>
          <w:p w14:paraId="26F2943C" w14:textId="3AC26351" w:rsidR="005F3CE8" w:rsidRPr="00CA29A9" w:rsidRDefault="005F3CE8" w:rsidP="00CA29A9">
            <w:pPr>
              <w:pStyle w:val="Caption"/>
              <w:rPr>
                <w:rFonts w:asciiTheme="majorHAnsi" w:hAnsiTheme="majorHAnsi"/>
                <w:sz w:val="20"/>
                <w:szCs w:val="20"/>
              </w:rPr>
            </w:pPr>
            <w:r w:rsidRPr="00CA29A9">
              <w:rPr>
                <w:sz w:val="20"/>
                <w:szCs w:val="20"/>
              </w:rPr>
              <w:t xml:space="preserve">Who is responsible for this process? </w:t>
            </w:r>
            <w:r w:rsidR="00A4199F" w:rsidRPr="00CA29A9">
              <w:rPr>
                <w:sz w:val="20"/>
                <w:szCs w:val="20"/>
              </w:rPr>
              <w:t xml:space="preserve">and </w:t>
            </w:r>
            <w:r w:rsidRPr="00CA29A9">
              <w:rPr>
                <w:sz w:val="20"/>
                <w:szCs w:val="20"/>
              </w:rPr>
              <w:t xml:space="preserve">to reach the desired outcome? </w:t>
            </w:r>
          </w:p>
        </w:tc>
      </w:tr>
      <w:tr w:rsidR="005F3CE8" w:rsidRPr="005F3CE8" w14:paraId="7B0DC43E" w14:textId="77777777" w:rsidTr="00CA29A9">
        <w:trPr>
          <w:trHeight w:val="563"/>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vAlign w:val="center"/>
            <w:hideMark/>
          </w:tcPr>
          <w:p w14:paraId="42F5DBB9" w14:textId="19B64C28" w:rsidR="005F3CE8" w:rsidRPr="005F3CE8" w:rsidRDefault="005F3CE8" w:rsidP="00CA29A9">
            <w:pPr>
              <w:pStyle w:val="TableHeading"/>
            </w:pPr>
            <w:r w:rsidRPr="005F3CE8">
              <w:t xml:space="preserve">Key </w:t>
            </w:r>
            <w:r w:rsidR="00A4199F">
              <w:t>Performance Indicators</w:t>
            </w:r>
          </w:p>
        </w:tc>
        <w:tc>
          <w:tcPr>
            <w:tcW w:w="6662" w:type="dxa"/>
            <w:tcBorders>
              <w:top w:val="single" w:sz="4" w:space="0" w:color="0076AF"/>
              <w:left w:val="single" w:sz="4" w:space="0" w:color="0076AF"/>
              <w:bottom w:val="single" w:sz="4" w:space="0" w:color="0076AF"/>
              <w:right w:val="single" w:sz="4" w:space="0" w:color="0076AF"/>
            </w:tcBorders>
            <w:vAlign w:val="center"/>
            <w:hideMark/>
          </w:tcPr>
          <w:p w14:paraId="6CFB2D82" w14:textId="69884FC9" w:rsidR="005F3CE8" w:rsidRPr="00CA29A9" w:rsidRDefault="005F3CE8" w:rsidP="00CA29A9">
            <w:pPr>
              <w:pStyle w:val="Caption"/>
              <w:rPr>
                <w:rFonts w:asciiTheme="majorHAnsi" w:hAnsiTheme="majorHAnsi"/>
                <w:sz w:val="20"/>
                <w:szCs w:val="20"/>
              </w:rPr>
            </w:pPr>
            <w:r w:rsidRPr="00CA29A9">
              <w:rPr>
                <w:sz w:val="20"/>
                <w:szCs w:val="20"/>
              </w:rPr>
              <w:t xml:space="preserve">What </w:t>
            </w:r>
            <w:r w:rsidR="00A4199F" w:rsidRPr="00CA29A9">
              <w:rPr>
                <w:sz w:val="20"/>
                <w:szCs w:val="20"/>
              </w:rPr>
              <w:t>indicators</w:t>
            </w:r>
            <w:r w:rsidRPr="00CA29A9">
              <w:rPr>
                <w:sz w:val="20"/>
                <w:szCs w:val="20"/>
              </w:rPr>
              <w:t xml:space="preserve"> </w:t>
            </w:r>
            <w:r w:rsidR="00A4199F" w:rsidRPr="00CA29A9">
              <w:rPr>
                <w:sz w:val="20"/>
                <w:szCs w:val="20"/>
              </w:rPr>
              <w:t xml:space="preserve">will </w:t>
            </w:r>
            <w:r w:rsidRPr="00CA29A9">
              <w:rPr>
                <w:sz w:val="20"/>
                <w:szCs w:val="20"/>
              </w:rPr>
              <w:t xml:space="preserve">be </w:t>
            </w:r>
            <w:r w:rsidR="00A4199F" w:rsidRPr="00CA29A9">
              <w:rPr>
                <w:sz w:val="20"/>
                <w:szCs w:val="20"/>
              </w:rPr>
              <w:t>measured</w:t>
            </w:r>
            <w:r w:rsidRPr="00CA29A9">
              <w:rPr>
                <w:sz w:val="20"/>
                <w:szCs w:val="20"/>
              </w:rPr>
              <w:t xml:space="preserve">? </w:t>
            </w:r>
          </w:p>
        </w:tc>
      </w:tr>
      <w:tr w:rsidR="005F3CE8" w:rsidRPr="005F3CE8" w14:paraId="6FF7EFB6" w14:textId="77777777" w:rsidTr="00CA29A9">
        <w:trPr>
          <w:trHeight w:val="581"/>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vAlign w:val="center"/>
            <w:hideMark/>
          </w:tcPr>
          <w:p w14:paraId="5A2E6DA4" w14:textId="77777777" w:rsidR="005F3CE8" w:rsidRPr="005F3CE8" w:rsidRDefault="005F3CE8" w:rsidP="00CA29A9">
            <w:pPr>
              <w:pStyle w:val="TableHeading"/>
            </w:pPr>
            <w:r w:rsidRPr="005F3CE8">
              <w:t>Innovate</w:t>
            </w:r>
          </w:p>
        </w:tc>
        <w:tc>
          <w:tcPr>
            <w:tcW w:w="6662" w:type="dxa"/>
            <w:tcBorders>
              <w:top w:val="single" w:sz="4" w:space="0" w:color="0076AF"/>
              <w:left w:val="single" w:sz="4" w:space="0" w:color="0076AF"/>
              <w:bottom w:val="single" w:sz="4" w:space="0" w:color="0076AF"/>
              <w:right w:val="single" w:sz="4" w:space="0" w:color="0076AF"/>
            </w:tcBorders>
            <w:vAlign w:val="center"/>
            <w:hideMark/>
          </w:tcPr>
          <w:p w14:paraId="423114CE" w14:textId="5750AE1B" w:rsidR="005F3CE8" w:rsidRPr="00CA29A9" w:rsidRDefault="005F3CE8" w:rsidP="00CA29A9">
            <w:pPr>
              <w:pStyle w:val="Caption"/>
              <w:rPr>
                <w:rFonts w:asciiTheme="majorHAnsi" w:hAnsiTheme="majorHAnsi"/>
                <w:sz w:val="20"/>
                <w:szCs w:val="20"/>
              </w:rPr>
            </w:pPr>
            <w:r w:rsidRPr="00CA29A9">
              <w:rPr>
                <w:sz w:val="20"/>
                <w:szCs w:val="20"/>
              </w:rPr>
              <w:t xml:space="preserve">Is there any opportunity to implement innovative </w:t>
            </w:r>
            <w:r w:rsidR="00A4199F" w:rsidRPr="00CA29A9">
              <w:rPr>
                <w:sz w:val="20"/>
                <w:szCs w:val="20"/>
              </w:rPr>
              <w:t>approaches</w:t>
            </w:r>
            <w:r w:rsidRPr="00CA29A9">
              <w:rPr>
                <w:sz w:val="20"/>
                <w:szCs w:val="20"/>
              </w:rPr>
              <w:t xml:space="preserve"> in this procedure? </w:t>
            </w:r>
          </w:p>
        </w:tc>
      </w:tr>
      <w:tr w:rsidR="005F3CE8" w:rsidRPr="005F3CE8" w14:paraId="6773FFC5" w14:textId="77777777" w:rsidTr="0049237B">
        <w:trPr>
          <w:trHeight w:val="591"/>
        </w:trPr>
        <w:tc>
          <w:tcPr>
            <w:tcW w:w="2405" w:type="dxa"/>
            <w:tcBorders>
              <w:top w:val="single" w:sz="4" w:space="0" w:color="0076AF"/>
              <w:left w:val="single" w:sz="4" w:space="0" w:color="0076AF"/>
              <w:bottom w:val="single" w:sz="4" w:space="0" w:color="0076AF"/>
              <w:right w:val="single" w:sz="4" w:space="0" w:color="0076AF"/>
            </w:tcBorders>
            <w:shd w:val="clear" w:color="auto" w:fill="E6EAF6" w:themeFill="background1"/>
            <w:vAlign w:val="center"/>
            <w:hideMark/>
          </w:tcPr>
          <w:p w14:paraId="15B400E5" w14:textId="77777777" w:rsidR="005F3CE8" w:rsidRPr="005F3CE8" w:rsidRDefault="005F3CE8" w:rsidP="00CA29A9">
            <w:pPr>
              <w:pStyle w:val="TableHeading"/>
            </w:pPr>
            <w:r w:rsidRPr="005F3CE8">
              <w:t>Tools and supports</w:t>
            </w:r>
          </w:p>
        </w:tc>
        <w:tc>
          <w:tcPr>
            <w:tcW w:w="6662" w:type="dxa"/>
            <w:tcBorders>
              <w:top w:val="single" w:sz="4" w:space="0" w:color="0076AF"/>
              <w:left w:val="single" w:sz="4" w:space="0" w:color="0076AF"/>
              <w:bottom w:val="single" w:sz="4" w:space="0" w:color="0076AF"/>
              <w:right w:val="single" w:sz="4" w:space="0" w:color="0076AF"/>
            </w:tcBorders>
            <w:hideMark/>
          </w:tcPr>
          <w:p w14:paraId="35931AB2" w14:textId="23CE7CA4" w:rsidR="005F3CE8" w:rsidRPr="00CA29A9" w:rsidRDefault="005F3CE8" w:rsidP="00A4199F">
            <w:pPr>
              <w:pStyle w:val="Caption"/>
              <w:rPr>
                <w:rFonts w:asciiTheme="majorHAnsi" w:hAnsiTheme="majorHAnsi"/>
                <w:sz w:val="20"/>
                <w:szCs w:val="20"/>
              </w:rPr>
            </w:pPr>
            <w:r w:rsidRPr="00CA29A9">
              <w:rPr>
                <w:sz w:val="20"/>
                <w:szCs w:val="20"/>
              </w:rPr>
              <w:t xml:space="preserve">What tools and supports does the user need to meet the SOP goal? E.g., training, coaching, supervisor approval, </w:t>
            </w:r>
            <w:r w:rsidR="00A4199F" w:rsidRPr="00CA29A9">
              <w:rPr>
                <w:sz w:val="20"/>
                <w:szCs w:val="20"/>
              </w:rPr>
              <w:t>specifications</w:t>
            </w:r>
            <w:r w:rsidRPr="00CA29A9">
              <w:rPr>
                <w:sz w:val="20"/>
                <w:szCs w:val="20"/>
              </w:rPr>
              <w:t xml:space="preserve">. </w:t>
            </w:r>
          </w:p>
        </w:tc>
      </w:tr>
    </w:tbl>
    <w:bookmarkEnd w:id="7"/>
    <w:p w14:paraId="682811FD" w14:textId="60F3830A" w:rsidR="005F3CE8" w:rsidRPr="00501F44" w:rsidRDefault="005F3CE8" w:rsidP="00501F44">
      <w:pPr>
        <w:pStyle w:val="Heading2"/>
      </w:pPr>
      <w:r w:rsidRPr="00501F44">
        <w:t xml:space="preserve">Illustrative examples </w:t>
      </w:r>
      <w:r w:rsidR="000B193F" w:rsidRPr="00501F44">
        <w:t>–</w:t>
      </w:r>
      <w:r w:rsidR="000B193F">
        <w:t xml:space="preserve"> </w:t>
      </w:r>
      <w:r w:rsidRPr="00501F44">
        <w:t>Reviewing policies and procedures</w:t>
      </w:r>
    </w:p>
    <w:p w14:paraId="6447068D" w14:textId="7714AC07" w:rsidR="005F3CE8" w:rsidRPr="005F3CE8" w:rsidRDefault="005F3CE8" w:rsidP="005F3CE8">
      <w:r w:rsidRPr="005F3CE8">
        <w:t>It may be that some organisations do not have a policy, procedure, process, template or form in relation to the topic being discussed. If you are asked to modify a policy and/or procedure and your organisation does not have guidance on how to update or develop policies and procedures, MPower108 has the following relevant policy and procedures to use:</w:t>
      </w:r>
    </w:p>
    <w:p w14:paraId="13D341CB" w14:textId="77777777" w:rsidR="005F3CE8" w:rsidRPr="005F3CE8" w:rsidRDefault="005F3CE8" w:rsidP="005F3CE8">
      <w:pPr>
        <w:numPr>
          <w:ilvl w:val="0"/>
          <w:numId w:val="18"/>
        </w:numPr>
        <w:spacing w:before="60" w:after="60"/>
        <w:rPr>
          <w:i/>
          <w:color w:val="000000" w:themeColor="text1"/>
        </w:rPr>
      </w:pPr>
      <w:r w:rsidRPr="005F3CE8">
        <w:rPr>
          <w:i/>
          <w:color w:val="000000" w:themeColor="text1"/>
        </w:rPr>
        <w:t xml:space="preserve">MPower108 Development of policy and procedures </w:t>
      </w:r>
    </w:p>
    <w:p w14:paraId="2A8FB1CF" w14:textId="77777777" w:rsidR="005F3CE8" w:rsidRPr="005F3CE8" w:rsidRDefault="005F3CE8" w:rsidP="005F3CE8">
      <w:pPr>
        <w:numPr>
          <w:ilvl w:val="0"/>
          <w:numId w:val="18"/>
        </w:numPr>
        <w:spacing w:before="60" w:after="60"/>
        <w:rPr>
          <w:i/>
          <w:color w:val="000000" w:themeColor="text1"/>
        </w:rPr>
      </w:pPr>
      <w:r w:rsidRPr="005F3CE8">
        <w:rPr>
          <w:i/>
          <w:color w:val="000000" w:themeColor="text1"/>
        </w:rPr>
        <w:t>MPower108 Policy and procedures register</w:t>
      </w:r>
    </w:p>
    <w:p w14:paraId="65A51A5A" w14:textId="77777777" w:rsidR="005F3CE8" w:rsidRPr="005F3CE8" w:rsidRDefault="005F3CE8" w:rsidP="005F3CE8">
      <w:pPr>
        <w:numPr>
          <w:ilvl w:val="0"/>
          <w:numId w:val="18"/>
        </w:numPr>
        <w:spacing w:before="60" w:after="60"/>
        <w:rPr>
          <w:i/>
          <w:color w:val="000000" w:themeColor="text1"/>
        </w:rPr>
      </w:pPr>
      <w:r w:rsidRPr="005F3CE8">
        <w:rPr>
          <w:i/>
          <w:color w:val="000000" w:themeColor="text1"/>
        </w:rPr>
        <w:t>MPower108 Policy and procedures template</w:t>
      </w:r>
    </w:p>
    <w:p w14:paraId="09F0EBD4" w14:textId="5B359648" w:rsidR="005F3CE8" w:rsidRDefault="005F3CE8" w:rsidP="005F3CE8">
      <w:pPr>
        <w:numPr>
          <w:ilvl w:val="0"/>
          <w:numId w:val="18"/>
        </w:numPr>
        <w:spacing w:before="60" w:after="60"/>
        <w:rPr>
          <w:i/>
          <w:color w:val="000000" w:themeColor="text1"/>
        </w:rPr>
      </w:pPr>
      <w:r w:rsidRPr="005F3CE8">
        <w:rPr>
          <w:i/>
          <w:color w:val="000000" w:themeColor="text1"/>
        </w:rPr>
        <w:lastRenderedPageBreak/>
        <w:t>MPower108 Continuous improvement register.</w:t>
      </w:r>
    </w:p>
    <w:p w14:paraId="31D32F69" w14:textId="344BE571" w:rsidR="005E6539" w:rsidRPr="00501F44" w:rsidRDefault="005E6539" w:rsidP="00501F44">
      <w:pPr>
        <w:pStyle w:val="Heading2"/>
      </w:pPr>
      <w:bookmarkStart w:id="8" w:name="_Hlk113624425"/>
      <w:r w:rsidRPr="00501F44">
        <w:t>Illustrative example</w:t>
      </w:r>
      <w:r w:rsidR="0075340C" w:rsidRPr="00501F44">
        <w:t xml:space="preserve"> </w:t>
      </w:r>
      <w:r w:rsidR="000B193F" w:rsidRPr="00501F44">
        <w:t>–</w:t>
      </w:r>
      <w:r w:rsidRPr="00501F44">
        <w:t xml:space="preserve"> Service provision at MPower108</w:t>
      </w:r>
    </w:p>
    <w:p w14:paraId="623D3C0A" w14:textId="77777777" w:rsidR="005E6539" w:rsidRDefault="005E6539" w:rsidP="005E6539">
      <w:r>
        <w:t>Your organisation may provide supports and service to customers who are not funded under the NDIS. For the purposes of this diagram though, it is assumed that customers are NDIS participants.</w:t>
      </w:r>
    </w:p>
    <w:p w14:paraId="623546BD" w14:textId="77777777" w:rsidR="005E6539" w:rsidRDefault="005E6539" w:rsidP="005E6539">
      <w:r>
        <w:t>Documentation about progress, agreement, plans, concerns and communications is at every stage of the service provision process. Although audits of registered providers also rely on interviews, much of the information is gained from the written records kept by the provider. The NDIS Practice Standards mandate the keeping of and content of many of the records. Well-written documentation is an important method for communication and collaboration between stakeholders.</w:t>
      </w:r>
    </w:p>
    <w:p w14:paraId="30E7AB36" w14:textId="78A67D28" w:rsidR="005E6539" w:rsidRPr="005E6539" w:rsidRDefault="005E6539" w:rsidP="005E6539">
      <w:pPr>
        <w:rPr>
          <w:b/>
        </w:rPr>
      </w:pPr>
      <w:r w:rsidRPr="001B3BDC">
        <w:t xml:space="preserve">Service provision at MPower108 sets out the basic journey of service provision through a generic registered service provider. </w:t>
      </w:r>
      <w:r>
        <w:t>Access and</w:t>
      </w:r>
      <w:r w:rsidRPr="001B3BDC">
        <w:t xml:space="preserve"> </w:t>
      </w:r>
      <w:r>
        <w:t>re</w:t>
      </w:r>
      <w:r w:rsidRPr="001B3BDC">
        <w:t xml:space="preserve">view the document: </w:t>
      </w:r>
      <w:r w:rsidRPr="005E6539">
        <w:rPr>
          <w:i/>
        </w:rPr>
        <w:t>Service provision</w:t>
      </w:r>
      <w:r w:rsidR="007C48C8">
        <w:rPr>
          <w:i/>
        </w:rPr>
        <w:t xml:space="preserve"> process</w:t>
      </w:r>
      <w:r w:rsidRPr="005E6539">
        <w:rPr>
          <w:i/>
        </w:rPr>
        <w:t xml:space="preserve"> at MPower108</w:t>
      </w:r>
      <w:r>
        <w:t>.</w:t>
      </w:r>
    </w:p>
    <w:p w14:paraId="429FF555" w14:textId="77777777" w:rsidR="005E6539" w:rsidRDefault="005E6539" w:rsidP="005E6539">
      <w:pPr>
        <w:ind w:left="360"/>
        <w:jc w:val="center"/>
      </w:pPr>
      <w:r>
        <w:rPr>
          <w:noProof/>
        </w:rPr>
        <w:drawing>
          <wp:inline distT="0" distB="0" distL="0" distR="0" wp14:anchorId="12AE8C7D" wp14:editId="4D5045CA">
            <wp:extent cx="4291965" cy="5248910"/>
            <wp:effectExtent l="0" t="0" r="0" b="8890"/>
            <wp:docPr id="765631556" name="Picture 76563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1965" cy="5248910"/>
                    </a:xfrm>
                    <a:prstGeom prst="rect">
                      <a:avLst/>
                    </a:prstGeom>
                    <a:noFill/>
                  </pic:spPr>
                </pic:pic>
              </a:graphicData>
            </a:graphic>
          </wp:inline>
        </w:drawing>
      </w:r>
    </w:p>
    <w:p w14:paraId="0D9398FF" w14:textId="055575C4" w:rsidR="005E6539" w:rsidRDefault="005E6539" w:rsidP="005E6539">
      <w:pPr>
        <w:pStyle w:val="Caption"/>
        <w:ind w:left="360"/>
        <w:jc w:val="center"/>
      </w:pPr>
      <w:r w:rsidRPr="00FA5336">
        <w:lastRenderedPageBreak/>
        <w:t xml:space="preserve">Figure </w:t>
      </w:r>
      <w:fldSimple w:instr=" SEQ Figure \* ARABIC ">
        <w:r w:rsidR="00B851BD">
          <w:rPr>
            <w:noProof/>
          </w:rPr>
          <w:t>2</w:t>
        </w:r>
      </w:fldSimple>
      <w:r w:rsidRPr="00FA5336">
        <w:t xml:space="preserve">: Service provision </w:t>
      </w:r>
      <w:r>
        <w:t xml:space="preserve">process </w:t>
      </w:r>
      <w:r w:rsidRPr="00FA5336">
        <w:t>at MPower108</w:t>
      </w:r>
    </w:p>
    <w:p w14:paraId="72611D50" w14:textId="44D45221" w:rsidR="005E6539" w:rsidRDefault="005E6539" w:rsidP="005E6539">
      <w:r>
        <w:t>The</w:t>
      </w:r>
      <w:r w:rsidR="00CA29A9">
        <w:t xml:space="preserve"> above</w:t>
      </w:r>
      <w:r>
        <w:t xml:space="preserve"> diagram </w:t>
      </w:r>
      <w:r w:rsidR="00155576">
        <w:t xml:space="preserve">(full sized version of which can be viewed in </w:t>
      </w:r>
      <w:r w:rsidR="00155576" w:rsidRPr="005E6539">
        <w:rPr>
          <w:i/>
        </w:rPr>
        <w:t>Service provision</w:t>
      </w:r>
      <w:r w:rsidR="00155576">
        <w:rPr>
          <w:i/>
        </w:rPr>
        <w:t xml:space="preserve"> process</w:t>
      </w:r>
      <w:r w:rsidR="00155576" w:rsidRPr="005E6539">
        <w:rPr>
          <w:i/>
        </w:rPr>
        <w:t xml:space="preserve"> at MPower108</w:t>
      </w:r>
      <w:r w:rsidR="00155576">
        <w:rPr>
          <w:i/>
        </w:rPr>
        <w:t xml:space="preserve"> </w:t>
      </w:r>
      <w:r w:rsidR="00155576" w:rsidRPr="00155576">
        <w:t>document</w:t>
      </w:r>
      <w:r w:rsidR="00155576">
        <w:rPr>
          <w:i/>
        </w:rPr>
        <w:t>)</w:t>
      </w:r>
      <w:r w:rsidR="00155576">
        <w:t xml:space="preserve"> </w:t>
      </w:r>
      <w:r>
        <w:t>is labelled with a few brief notes about the stage of the process and the types of documents that are relevant. You should investigate the service process at your organisation and identify the forms and records used by your organisation at each stage of the process.</w:t>
      </w:r>
    </w:p>
    <w:p w14:paraId="55B0D885" w14:textId="2BAA3953" w:rsidR="009950F5" w:rsidRPr="00501F44" w:rsidRDefault="00312F4A" w:rsidP="00501F44">
      <w:pPr>
        <w:pStyle w:val="Heading2"/>
      </w:pPr>
      <w:bookmarkStart w:id="9" w:name="_Hlk106714262"/>
      <w:bookmarkEnd w:id="8"/>
      <w:r w:rsidRPr="00501F44">
        <w:t xml:space="preserve">Illustrative example – </w:t>
      </w:r>
      <w:r w:rsidR="00D63024" w:rsidRPr="00501F44">
        <w:t>A</w:t>
      </w:r>
      <w:r w:rsidRPr="00501F44">
        <w:t>nalysing data</w:t>
      </w:r>
    </w:p>
    <w:bookmarkEnd w:id="6"/>
    <w:p w14:paraId="21385616" w14:textId="3601EC32" w:rsidR="005F2A95" w:rsidRDefault="00312F4A" w:rsidP="00A35068">
      <w:pPr>
        <w:pStyle w:val="Heading3"/>
      </w:pPr>
      <w:r>
        <w:t>Example 1</w:t>
      </w:r>
    </w:p>
    <w:p w14:paraId="4649D8B4" w14:textId="73B4B545" w:rsidR="00312F4A" w:rsidRDefault="00312F4A" w:rsidP="00312F4A">
      <w:r>
        <w:t xml:space="preserve">Jenna </w:t>
      </w:r>
      <w:r w:rsidRPr="00312F4A">
        <w:t>ha</w:t>
      </w:r>
      <w:r>
        <w:t>s</w:t>
      </w:r>
      <w:r w:rsidRPr="00312F4A">
        <w:t xml:space="preserve"> been asked to investigate training solutions for team members on how to use the new online service agreement form which is replacing the current paper-based form</w:t>
      </w:r>
      <w:r>
        <w:t xml:space="preserve"> at MPower108</w:t>
      </w:r>
      <w:r w:rsidRPr="00312F4A">
        <w:t xml:space="preserve">. In </w:t>
      </w:r>
      <w:r>
        <w:t xml:space="preserve">her </w:t>
      </w:r>
      <w:r w:rsidRPr="00312F4A">
        <w:t xml:space="preserve">report to senior management </w:t>
      </w:r>
      <w:r>
        <w:t xml:space="preserve">she </w:t>
      </w:r>
      <w:r w:rsidRPr="00312F4A">
        <w:t xml:space="preserve">might include </w:t>
      </w:r>
      <w:r>
        <w:t xml:space="preserve">qualitative data demonstrating </w:t>
      </w:r>
      <w:r w:rsidRPr="00312F4A">
        <w:t xml:space="preserve">a comparison of the cost of the training being outsourced </w:t>
      </w:r>
      <w:r w:rsidR="00A35068">
        <w:t>and</w:t>
      </w:r>
      <w:r w:rsidRPr="00312F4A">
        <w:t xml:space="preserve"> the cost of training in-house. This cost analysis would be most useful if it is as factual as possible, not using subjective made-up guesses of costs.</w:t>
      </w:r>
    </w:p>
    <w:p w14:paraId="02C3699F" w14:textId="57BB693C" w:rsidR="00312F4A" w:rsidRDefault="00312F4A" w:rsidP="00A35068">
      <w:pPr>
        <w:pStyle w:val="Heading3"/>
      </w:pPr>
      <w:r>
        <w:t xml:space="preserve">Example 2 </w:t>
      </w:r>
    </w:p>
    <w:p w14:paraId="4C6C1324" w14:textId="6054160B" w:rsidR="00312F4A" w:rsidRDefault="00312F4A" w:rsidP="00312F4A">
      <w:r>
        <w:t>Qualitative data in the example of training solutions for Jenna, would be team member preference for types of training, their learning styles, the names of outsourcing organisations, what they offer etc.</w:t>
      </w:r>
    </w:p>
    <w:p w14:paraId="6927228B" w14:textId="54BB9B4C" w:rsidR="00312F4A" w:rsidRDefault="00312F4A" w:rsidP="00312F4A">
      <w:r>
        <w:t xml:space="preserve">In the example given she might look at the preferences for training from the respondents and find a theme that nearly all respondents preferred to do the training face-to-face in work time. </w:t>
      </w:r>
    </w:p>
    <w:p w14:paraId="4BC11417" w14:textId="0A3C38C0" w:rsidR="00312F4A" w:rsidRDefault="00312F4A" w:rsidP="00312F4A">
      <w:r>
        <w:t>To help with the interpretation of data to determine if there are any themes, patterns and even simply what it is saying, the use of visuals (data visualisation tools) is helpful.</w:t>
      </w:r>
    </w:p>
    <w:p w14:paraId="0C1045AD" w14:textId="77777777" w:rsidR="0055054E" w:rsidRPr="00501F44" w:rsidRDefault="0055054E" w:rsidP="00501F44">
      <w:pPr>
        <w:pStyle w:val="Heading2"/>
      </w:pPr>
      <w:r w:rsidRPr="00501F44">
        <w:t>Illustrative example – Prioritisation in decision making</w:t>
      </w:r>
    </w:p>
    <w:p w14:paraId="674DC2B4" w14:textId="552F0454" w:rsidR="0055054E" w:rsidRPr="0055054E" w:rsidRDefault="0055054E" w:rsidP="0055054E">
      <w:r w:rsidRPr="0055054E">
        <w:t xml:space="preserve">In Rodney’s role as Frontline Leader there are constantly issues </w:t>
      </w:r>
      <w:r w:rsidR="00A35068">
        <w:t>that</w:t>
      </w:r>
      <w:r w:rsidRPr="0055054E">
        <w:t xml:space="preserve"> come to light. As they come through, Rodney needs to start thinking about how to rectify each of them in order of most important to least important. On Monday, his manager Tammy forwards him an email outlining the following issues for the week:</w:t>
      </w:r>
    </w:p>
    <w:p w14:paraId="2D3370D2" w14:textId="4CB9B589" w:rsidR="0055054E" w:rsidRPr="0055054E" w:rsidRDefault="0055054E" w:rsidP="0055054E">
      <w:pPr>
        <w:pStyle w:val="StandardBullets0"/>
      </w:pPr>
      <w:r w:rsidRPr="0055054E">
        <w:t>staff have not turned up to a customer’s houses over the weekend, one customer is quite ill</w:t>
      </w:r>
    </w:p>
    <w:p w14:paraId="297C04AD" w14:textId="77777777" w:rsidR="0055054E" w:rsidRPr="0055054E" w:rsidRDefault="0055054E" w:rsidP="0055054E">
      <w:pPr>
        <w:pStyle w:val="StandardBullets0"/>
      </w:pPr>
      <w:r w:rsidRPr="0055054E">
        <w:t>two staff have called in sick this morning</w:t>
      </w:r>
    </w:p>
    <w:p w14:paraId="15CC3944" w14:textId="77777777" w:rsidR="0055054E" w:rsidRPr="0055054E" w:rsidRDefault="0055054E" w:rsidP="0055054E">
      <w:pPr>
        <w:pStyle w:val="StandardBullets0"/>
      </w:pPr>
      <w:r w:rsidRPr="0055054E">
        <w:t>the company car will be getting its annual service so will not be available</w:t>
      </w:r>
    </w:p>
    <w:p w14:paraId="56BDA611" w14:textId="77777777" w:rsidR="0055054E" w:rsidRPr="0055054E" w:rsidRDefault="0055054E" w:rsidP="0055054E">
      <w:pPr>
        <w:pStyle w:val="StandardBullets0"/>
      </w:pPr>
      <w:r w:rsidRPr="0055054E">
        <w:t>there are two new customers starting at the SIL on Tuesday</w:t>
      </w:r>
    </w:p>
    <w:p w14:paraId="4498B524" w14:textId="77777777" w:rsidR="0055054E" w:rsidRPr="0055054E" w:rsidRDefault="0055054E" w:rsidP="0055054E">
      <w:pPr>
        <w:pStyle w:val="StandardBullets0"/>
      </w:pPr>
      <w:r w:rsidRPr="0055054E">
        <w:t>there is a new staff member starting on Thursday</w:t>
      </w:r>
    </w:p>
    <w:p w14:paraId="3169ED30" w14:textId="77777777" w:rsidR="0055054E" w:rsidRPr="0055054E" w:rsidRDefault="0055054E" w:rsidP="0055054E">
      <w:r w:rsidRPr="0055054E">
        <w:t xml:space="preserve">Rodney knows that customer and staff safety is paramount so the issues relating to customers is the highest priority. He sets about gathering information regarding the situation so he can decide on how to rectify the situation. </w:t>
      </w:r>
    </w:p>
    <w:p w14:paraId="1FBA39D8" w14:textId="506D1320" w:rsidR="00312F4A" w:rsidRPr="00501F44" w:rsidRDefault="00312F4A" w:rsidP="00501F44">
      <w:pPr>
        <w:pStyle w:val="Heading2"/>
      </w:pPr>
      <w:bookmarkStart w:id="10" w:name="_Hlk113958795"/>
      <w:bookmarkStart w:id="11" w:name="_Hlk106715908"/>
      <w:bookmarkEnd w:id="9"/>
      <w:r w:rsidRPr="00501F44">
        <w:t xml:space="preserve">Illustrative example </w:t>
      </w:r>
      <w:r w:rsidR="000B193F" w:rsidRPr="00501F44">
        <w:t>–</w:t>
      </w:r>
      <w:r w:rsidRPr="00501F44">
        <w:t xml:space="preserve"> </w:t>
      </w:r>
      <w:r w:rsidR="0022703E" w:rsidRPr="00501F44">
        <w:t>T</w:t>
      </w:r>
      <w:r w:rsidRPr="00501F44">
        <w:t>he stakeholder register</w:t>
      </w:r>
    </w:p>
    <w:p w14:paraId="48D01FAA" w14:textId="5E750FD2" w:rsidR="008F3D22" w:rsidRDefault="00312F4A" w:rsidP="005F6ED3">
      <w:pPr>
        <w:spacing w:line="300" w:lineRule="auto"/>
      </w:pPr>
      <w:r>
        <w:t>Rodney found</w:t>
      </w:r>
      <w:r w:rsidR="00501F44">
        <w:t xml:space="preserve"> h</w:t>
      </w:r>
      <w:r>
        <w:t>aving a list of the details of stakeholders</w:t>
      </w:r>
      <w:r w:rsidR="0055054E" w:rsidRPr="0055054E">
        <w:t xml:space="preserve"> would improve efficiency in communications</w:t>
      </w:r>
      <w:r w:rsidR="00A35068">
        <w:t xml:space="preserve"> </w:t>
      </w:r>
      <w:r w:rsidR="00501F44">
        <w:t>where services are being provided to a customer in the disability services sector, particularly if the customer requires complex supports</w:t>
      </w:r>
      <w:r w:rsidR="0055054E">
        <w:t>. This list could include</w:t>
      </w:r>
      <w:r w:rsidR="00A35068">
        <w:t xml:space="preserve">: </w:t>
      </w:r>
      <w:r>
        <w:t xml:space="preserve">the customer, their key support people, </w:t>
      </w:r>
      <w:r>
        <w:lastRenderedPageBreak/>
        <w:t xml:space="preserve">allied health </w:t>
      </w:r>
      <w:r w:rsidR="00501F44">
        <w:t xml:space="preserve">providers, the person’s GP, the local area coordinator involved in generating the plan, any support coordinator, any plan manager and all </w:t>
      </w:r>
      <w:r>
        <w:t>the regular workers</w:t>
      </w:r>
      <w:r w:rsidR="00D63024">
        <w:t xml:space="preserve">. He accessed the </w:t>
      </w:r>
      <w:r w:rsidR="00D63024" w:rsidRPr="005C4E2B">
        <w:rPr>
          <w:i/>
        </w:rPr>
        <w:t>MPower108 Stakeholder register template</w:t>
      </w:r>
      <w:r w:rsidR="00D63024">
        <w:t xml:space="preserve"> and began to complete it for those customers who required high levels of support. </w:t>
      </w:r>
      <w:bookmarkEnd w:id="4"/>
    </w:p>
    <w:bookmarkEnd w:id="10"/>
    <w:p w14:paraId="345741D2" w14:textId="77777777" w:rsidR="005C4E2B" w:rsidRPr="00501F44" w:rsidRDefault="005C4E2B" w:rsidP="00501F44">
      <w:pPr>
        <w:pStyle w:val="Heading2"/>
      </w:pPr>
      <w:r w:rsidRPr="00501F44">
        <w:t>Illustrative example – Developing leaders at MPower108</w:t>
      </w:r>
    </w:p>
    <w:p w14:paraId="1284DDE6" w14:textId="45939EAC" w:rsidR="005C4E2B" w:rsidRDefault="005C4E2B" w:rsidP="005C4E2B">
      <w:r w:rsidRPr="005C4E2B">
        <w:t xml:space="preserve">Jenna had been promoted to a Frontline Leader in the Sydney MPower108 branch which was very exciting. In this role she will be overseeing a 10 bed </w:t>
      </w:r>
      <w:r w:rsidR="00A35068">
        <w:t>Supported Independent Living (</w:t>
      </w:r>
      <w:r w:rsidRPr="005C4E2B">
        <w:t>SIL</w:t>
      </w:r>
      <w:r w:rsidR="00A35068">
        <w:t xml:space="preserve">) </w:t>
      </w:r>
      <w:r w:rsidR="007E5395">
        <w:t>service</w:t>
      </w:r>
      <w:r w:rsidR="00A35068">
        <w:t>,</w:t>
      </w:r>
      <w:r w:rsidRPr="005C4E2B">
        <w:t xml:space="preserve"> providing serviced independent living for those with disabilities in the Central Sydney region. The SIL</w:t>
      </w:r>
      <w:r w:rsidR="00A35068">
        <w:t xml:space="preserve"> </w:t>
      </w:r>
      <w:r w:rsidRPr="005C4E2B">
        <w:t>has one permanent EN, Ashley, and four casual staff</w:t>
      </w:r>
      <w:r w:rsidR="00A35068">
        <w:t>:</w:t>
      </w:r>
      <w:r w:rsidRPr="005C4E2B">
        <w:t xml:space="preserve"> Jo, John, Tilly and Stacey. The SIL  provides daytime services for NDIS customers who live there full time and are reasonably self-sufficient for those with low care needs. Jenna has worked in the organisation for the past five years and have discussed many plans for its future growth with her Centre Manager, Tammy White. One of Jenna’s responsibilities which she had not previously considered was to identify team members who would meet MPower108’s requirement for internal promotion and succession. Jenna referred to the MPower108 roles and responsibilities and the MPower108 position descriptions for both DSW and Frontline Leaders.  She created a list of additional skills and knowledge criteria each Worker would need to possess to also become future Frontline Leaders at MPower108.</w:t>
      </w:r>
    </w:p>
    <w:p w14:paraId="43B122C6" w14:textId="4FE6361D" w:rsidR="00C8552C" w:rsidRPr="00501F44" w:rsidRDefault="00C8552C" w:rsidP="00501F44">
      <w:pPr>
        <w:pStyle w:val="Heading2"/>
      </w:pPr>
      <w:r w:rsidRPr="00501F44">
        <w:t xml:space="preserve">Illustrative example – </w:t>
      </w:r>
      <w:r w:rsidR="003A2BBB" w:rsidRPr="00501F44">
        <w:t>Coaching</w:t>
      </w:r>
      <w:r w:rsidRPr="00501F44">
        <w:t xml:space="preserve"> at MPower108</w:t>
      </w:r>
    </w:p>
    <w:p w14:paraId="4E3D9D42" w14:textId="216C9A69" w:rsidR="003A2BBB" w:rsidRPr="003A2BBB" w:rsidRDefault="003A2BBB" w:rsidP="003A2BBB">
      <w:r w:rsidRPr="003A2BBB">
        <w:t>At MPower108 there is often a need for comprehension to support staff to make their own judgements</w:t>
      </w:r>
      <w:r w:rsidR="00A35068">
        <w:t>. M</w:t>
      </w:r>
      <w:r w:rsidRPr="003A2BBB">
        <w:t>any Frontline Leaders see this as an opportunity to coach the person individually or with other staff</w:t>
      </w:r>
      <w:r w:rsidR="00A35068">
        <w:t>,</w:t>
      </w:r>
      <w:r w:rsidRPr="003A2BBB">
        <w:t xml:space="preserve"> to draw out their existing understanding and identify any knowledge gaps.</w:t>
      </w:r>
    </w:p>
    <w:p w14:paraId="2CC6CE16" w14:textId="77777777" w:rsidR="003A2BBB" w:rsidRPr="003A2BBB" w:rsidRDefault="003A2BBB" w:rsidP="003A2BBB">
      <w:r w:rsidRPr="003A2BBB">
        <w:t>The Frontline Leaders for Brisbane MPower108 came together to discuss this further in a meeting to outline that when taking a coaching approach to helping others, they need to be aware not overload people with unnecessary detail or skim over areas where there is interest.</w:t>
      </w:r>
    </w:p>
    <w:p w14:paraId="61DCE50D" w14:textId="77777777" w:rsidR="003A2BBB" w:rsidRPr="003A2BBB" w:rsidRDefault="003A2BBB" w:rsidP="003A2BBB">
      <w:bookmarkStart w:id="12" w:name="_Hlk113442387"/>
      <w:r w:rsidRPr="003A2BBB">
        <w:t>The MPower108  Frontline Leaders determined the following actions when coaching their teams were preferred over other Leadership development activities.</w:t>
      </w:r>
    </w:p>
    <w:p w14:paraId="724C135D" w14:textId="77777777" w:rsidR="003A2BBB" w:rsidRPr="003A2BBB" w:rsidRDefault="003A2BBB" w:rsidP="003A2BBB">
      <w:pPr>
        <w:pStyle w:val="NumberedList"/>
        <w:numPr>
          <w:ilvl w:val="0"/>
          <w:numId w:val="19"/>
        </w:numPr>
      </w:pPr>
      <w:r w:rsidRPr="003A2BBB">
        <w:t>One aspect of coaching to improve understanding is to let people practise their new knowledge. Ask them how the new knowledge applies to the issue or explore other examples (real or hypothetical). This will enable them to show how they have understood or interpreted the information you have provided.</w:t>
      </w:r>
    </w:p>
    <w:p w14:paraId="6B8FC959" w14:textId="77777777" w:rsidR="003A2BBB" w:rsidRPr="003A2BBB" w:rsidRDefault="003A2BBB" w:rsidP="003A2BBB">
      <w:pPr>
        <w:pStyle w:val="NumberedList"/>
      </w:pPr>
      <w:r w:rsidRPr="003A2BBB">
        <w:t>The next step in the learning loop is to put the learned material into practice. Ask the person to carry out the work that prompted their enquiry, aiding if necessary (for example, in editing a draft letter). This will demonstrate that the new knowledge is fully integrated into their way of working.</w:t>
      </w:r>
    </w:p>
    <w:p w14:paraId="062C5133" w14:textId="77777777" w:rsidR="003A2BBB" w:rsidRPr="003A2BBB" w:rsidRDefault="003A2BBB" w:rsidP="003A2BBB">
      <w:pPr>
        <w:pStyle w:val="NumberedList"/>
      </w:pPr>
      <w:r w:rsidRPr="003A2BBB">
        <w:t>Follow up later to see if the new understanding has been retained. Is there a need to do some more coaching? Remember at all times that coaching needs to be timely if it is to have maximum impact.</w:t>
      </w:r>
    </w:p>
    <w:bookmarkEnd w:id="12"/>
    <w:p w14:paraId="09188161" w14:textId="372AB670" w:rsidR="003A2BBB" w:rsidRPr="00501F44" w:rsidRDefault="003A2BBB" w:rsidP="00501F44">
      <w:pPr>
        <w:pStyle w:val="Heading2"/>
      </w:pPr>
      <w:r w:rsidRPr="00501F44">
        <w:lastRenderedPageBreak/>
        <w:t>Illustrative example – Determining when to integrate formal training</w:t>
      </w:r>
    </w:p>
    <w:p w14:paraId="0C280FAD" w14:textId="5E6C6F7B" w:rsidR="003A2BBB" w:rsidRPr="00745162" w:rsidRDefault="003A2BBB" w:rsidP="003A2BBB">
      <w:r w:rsidRPr="00745162">
        <w:t>At MPower108 there is often  a need for comprehension to support staff to make their own judgements, many Frontline Leaders see this as an opportunity to coach the person individually or with other staff</w:t>
      </w:r>
      <w:r w:rsidR="00A35068">
        <w:t>,</w:t>
      </w:r>
      <w:r w:rsidRPr="00745162">
        <w:t xml:space="preserve"> to draw out their existing understanding and identify any knowledge gaps.</w:t>
      </w:r>
    </w:p>
    <w:p w14:paraId="77EE247B" w14:textId="77777777" w:rsidR="003A2BBB" w:rsidRPr="00745162" w:rsidRDefault="003A2BBB" w:rsidP="003A2BBB">
      <w:r w:rsidRPr="00745162">
        <w:t>The Frontline Leaders for Brisbane MPower108 came together to discuss this further in a meeting to outline that when taking a coaching approach to helping others, they need to be aware not overload people with unnecessary detail or skim over areas where there is interest.</w:t>
      </w:r>
    </w:p>
    <w:p w14:paraId="05FA6B36" w14:textId="77777777" w:rsidR="003A2BBB" w:rsidRPr="00BC3B1C" w:rsidRDefault="003A2BBB" w:rsidP="003A2BBB">
      <w:r w:rsidRPr="00745162">
        <w:t>The MPower108  Frontline Leaders debated the issues arising from the requirements to uphold staff workplace health and safety provisions at the same time as ensuring duty of care to persons deemed dangerous. They decided this was an area where more formal training was required.</w:t>
      </w:r>
      <w:r>
        <w:t xml:space="preserve"> </w:t>
      </w:r>
    </w:p>
    <w:p w14:paraId="7F978475" w14:textId="77777777" w:rsidR="005C4E2B" w:rsidRPr="005C4E2B" w:rsidRDefault="005C4E2B" w:rsidP="005C4E2B"/>
    <w:p w14:paraId="6C1A2A9D" w14:textId="77777777" w:rsidR="005C4E2B" w:rsidRDefault="005C4E2B" w:rsidP="005F6ED3">
      <w:pPr>
        <w:spacing w:line="300" w:lineRule="auto"/>
      </w:pPr>
    </w:p>
    <w:bookmarkEnd w:id="11"/>
    <w:p w14:paraId="71660AFD" w14:textId="77777777" w:rsidR="005F6ED3" w:rsidRPr="007B49F4" w:rsidRDefault="005F6ED3" w:rsidP="005F6ED3">
      <w:pPr>
        <w:spacing w:line="300" w:lineRule="auto"/>
        <w:rPr>
          <w:color w:val="FF0000"/>
        </w:rPr>
      </w:pPr>
    </w:p>
    <w:sectPr w:rsidR="005F6ED3" w:rsidRPr="007B49F4" w:rsidSect="005D0BF9">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588" w:left="1440"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EC816" w14:textId="77777777" w:rsidR="0027334C" w:rsidRDefault="0027334C" w:rsidP="00F1359C">
      <w:pPr>
        <w:spacing w:before="0" w:after="0" w:line="240" w:lineRule="auto"/>
      </w:pPr>
      <w:r>
        <w:separator/>
      </w:r>
    </w:p>
  </w:endnote>
  <w:endnote w:type="continuationSeparator" w:id="0">
    <w:p w14:paraId="4AA77861" w14:textId="77777777" w:rsidR="0027334C" w:rsidRDefault="0027334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102DA" w14:textId="77777777" w:rsidR="005D0BF9" w:rsidRDefault="005D0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FCBDCB"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36CD2" w14:textId="77777777" w:rsidR="005D0BF9" w:rsidRDefault="005D0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723EF" w14:textId="77777777" w:rsidR="0027334C" w:rsidRDefault="0027334C" w:rsidP="00F1359C">
      <w:pPr>
        <w:spacing w:before="0" w:after="0" w:line="240" w:lineRule="auto"/>
      </w:pPr>
      <w:r>
        <w:separator/>
      </w:r>
    </w:p>
  </w:footnote>
  <w:footnote w:type="continuationSeparator" w:id="0">
    <w:p w14:paraId="09EE78CD" w14:textId="77777777" w:rsidR="0027334C" w:rsidRDefault="0027334C" w:rsidP="00F1359C">
      <w:pPr>
        <w:spacing w:before="0" w:after="0" w:line="240" w:lineRule="auto"/>
      </w:pPr>
      <w:r>
        <w:continuationSeparator/>
      </w:r>
    </w:p>
  </w:footnote>
  <w:footnote w:id="1">
    <w:p w14:paraId="78A308DF" w14:textId="77777777" w:rsidR="005A6C22" w:rsidRDefault="005A6C22" w:rsidP="005A6C22">
      <w:pPr>
        <w:pStyle w:val="FootnoteText"/>
      </w:pPr>
      <w:r>
        <w:rPr>
          <w:rStyle w:val="FootnoteReference"/>
        </w:rPr>
        <w:footnoteRef/>
      </w:r>
      <w:r>
        <w:t xml:space="preserve"> Ability First Australia, 2021. </w:t>
      </w:r>
      <w:r w:rsidRPr="00282B5A">
        <w:rPr>
          <w:i/>
          <w:iCs/>
        </w:rPr>
        <w:t>Frontline Leader Educational Development Framework</w:t>
      </w:r>
      <w:r>
        <w:t xml:space="preserve">, [pdf], URL: </w:t>
      </w:r>
      <w:hyperlink r:id="rId1" w:history="1">
        <w:r w:rsidRPr="003D267F">
          <w:rPr>
            <w:rStyle w:val="Hyperlink"/>
            <w:sz w:val="16"/>
          </w:rPr>
          <w:t>https://abilityfirstaustralia.org.au/wp-content/uploads/2020/11/2020_AFA_frontline_a4_generic_v4.pdf</w:t>
        </w:r>
      </w:hyperlink>
      <w:r>
        <w:t xml:space="preserve"> Retrieved 30 March 2022</w:t>
      </w:r>
    </w:p>
  </w:footnote>
  <w:footnote w:id="2">
    <w:p w14:paraId="1A08F122" w14:textId="77777777" w:rsidR="005A6C22" w:rsidRDefault="005A6C22" w:rsidP="005A6C22">
      <w:pPr>
        <w:pStyle w:val="FootnoteText"/>
      </w:pPr>
      <w:r>
        <w:rPr>
          <w:rStyle w:val="FootnoteReference"/>
        </w:rPr>
        <w:footnoteRef/>
      </w:r>
      <w:r>
        <w:t xml:space="preserve"> NDIS, n.d. </w:t>
      </w:r>
      <w:r w:rsidRPr="001F0179">
        <w:rPr>
          <w:i/>
          <w:iCs/>
        </w:rPr>
        <w:t>Framework,</w:t>
      </w:r>
      <w:r>
        <w:t xml:space="preserve"> URL: </w:t>
      </w:r>
      <w:hyperlink r:id="rId2" w:history="1">
        <w:r w:rsidRPr="006F13CE">
          <w:rPr>
            <w:rStyle w:val="Hyperlink"/>
            <w:sz w:val="16"/>
          </w:rPr>
          <w:t>https://workforcecapability.ndiscommission.gov.au/framework</w:t>
        </w:r>
      </w:hyperlink>
      <w:r>
        <w:t xml:space="preserve"> Retrieved 30 March 2022</w:t>
      </w:r>
    </w:p>
  </w:footnote>
  <w:footnote w:id="3">
    <w:p w14:paraId="64176EA1" w14:textId="77777777" w:rsidR="005A6C22" w:rsidRDefault="005A6C22" w:rsidP="005A6C22">
      <w:pPr>
        <w:pStyle w:val="FootnoteText"/>
      </w:pPr>
      <w:r>
        <w:rPr>
          <w:rStyle w:val="FootnoteReference"/>
        </w:rPr>
        <w:footnoteRef/>
      </w:r>
      <w:r>
        <w:t xml:space="preserve"> NDIS, n.d. </w:t>
      </w:r>
      <w:r w:rsidRPr="001F0179">
        <w:rPr>
          <w:i/>
          <w:iCs/>
        </w:rPr>
        <w:t>Framework,</w:t>
      </w:r>
      <w:r>
        <w:t xml:space="preserve"> URL: </w:t>
      </w:r>
      <w:hyperlink r:id="rId3" w:history="1">
        <w:r w:rsidRPr="006F13CE">
          <w:rPr>
            <w:rStyle w:val="Hyperlink"/>
            <w:sz w:val="16"/>
          </w:rPr>
          <w:t>https://workforcecapability.ndiscommission.gov.au/framework</w:t>
        </w:r>
      </w:hyperlink>
      <w:r>
        <w:t xml:space="preserve"> Retrieved 30 March 2022</w:t>
      </w:r>
    </w:p>
  </w:footnote>
  <w:footnote w:id="4">
    <w:p w14:paraId="71FC090D" w14:textId="77777777" w:rsidR="005A6C22" w:rsidRDefault="005A6C22" w:rsidP="005A6C22">
      <w:pPr>
        <w:pStyle w:val="FootnoteText"/>
      </w:pPr>
      <w:r>
        <w:rPr>
          <w:rStyle w:val="FootnoteReference"/>
        </w:rPr>
        <w:footnoteRef/>
      </w:r>
      <w:r>
        <w:t xml:space="preserve"> NDIS, n.d. </w:t>
      </w:r>
      <w:r w:rsidRPr="001F0179">
        <w:rPr>
          <w:i/>
          <w:iCs/>
        </w:rPr>
        <w:t>Fr</w:t>
      </w:r>
      <w:r>
        <w:rPr>
          <w:i/>
          <w:iCs/>
        </w:rPr>
        <w:t>equently Asked Questions</w:t>
      </w:r>
      <w:r w:rsidRPr="001F0179">
        <w:rPr>
          <w:i/>
          <w:iCs/>
        </w:rPr>
        <w:t>,</w:t>
      </w:r>
      <w:r>
        <w:t xml:space="preserve"> URL: </w:t>
      </w:r>
      <w:hyperlink r:id="rId4" w:history="1">
        <w:r w:rsidRPr="006F13CE">
          <w:rPr>
            <w:rStyle w:val="Hyperlink"/>
            <w:sz w:val="16"/>
          </w:rPr>
          <w:t>https://workforcecapability.ndiscommission.gov.au/faq</w:t>
        </w:r>
      </w:hyperlink>
      <w:r>
        <w:t xml:space="preserve"> Retrieved 30 March 2022</w:t>
      </w:r>
    </w:p>
  </w:footnote>
  <w:footnote w:id="5">
    <w:p w14:paraId="6CF42D82" w14:textId="77777777" w:rsidR="005A6C22" w:rsidRDefault="005A6C22" w:rsidP="005A6C22">
      <w:pPr>
        <w:pStyle w:val="FootnoteText"/>
      </w:pPr>
      <w:r>
        <w:rPr>
          <w:rStyle w:val="FootnoteReference"/>
        </w:rPr>
        <w:footnoteRef/>
      </w:r>
      <w:r>
        <w:t xml:space="preserve"> NDIS, n.d. </w:t>
      </w:r>
      <w:r w:rsidRPr="001F0179">
        <w:rPr>
          <w:i/>
          <w:iCs/>
        </w:rPr>
        <w:t>Fr</w:t>
      </w:r>
      <w:r>
        <w:rPr>
          <w:i/>
          <w:iCs/>
        </w:rPr>
        <w:t>equently Asked Questions</w:t>
      </w:r>
      <w:r w:rsidRPr="001F0179">
        <w:rPr>
          <w:i/>
          <w:iCs/>
        </w:rPr>
        <w:t>,</w:t>
      </w:r>
      <w:r>
        <w:t xml:space="preserve"> URL: </w:t>
      </w:r>
      <w:hyperlink r:id="rId5" w:history="1">
        <w:r w:rsidRPr="006F13CE">
          <w:rPr>
            <w:rStyle w:val="Hyperlink"/>
            <w:sz w:val="16"/>
          </w:rPr>
          <w:t>https://workforcecapability.ndiscommission.gov.au/faq</w:t>
        </w:r>
      </w:hyperlink>
      <w:r>
        <w:t xml:space="preserve"> Retrieved 30 March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45431" w14:textId="77777777" w:rsidR="005D0BF9" w:rsidRDefault="005D0B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A9A35" w14:textId="77777777" w:rsidR="003C4C45" w:rsidRDefault="003C4C45" w:rsidP="003C4C45">
    <w:pPr>
      <w:pStyle w:val="Header"/>
      <w:tabs>
        <w:tab w:val="clear" w:pos="4513"/>
        <w:tab w:val="clear" w:pos="9026"/>
        <w:tab w:val="left" w:pos="937"/>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A969F" w14:textId="77777777" w:rsidR="005D0BF9" w:rsidRDefault="005D0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65D3CA8"/>
    <w:multiLevelType w:val="hybridMultilevel"/>
    <w:tmpl w:val="C9F2BC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1E5AD420"/>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16cid:durableId="559824301">
    <w:abstractNumId w:val="4"/>
  </w:num>
  <w:num w:numId="2" w16cid:durableId="1623997653">
    <w:abstractNumId w:val="7"/>
  </w:num>
  <w:num w:numId="3" w16cid:durableId="1771656384">
    <w:abstractNumId w:val="0"/>
  </w:num>
  <w:num w:numId="4" w16cid:durableId="1470853853">
    <w:abstractNumId w:val="8"/>
  </w:num>
  <w:num w:numId="5" w16cid:durableId="1054933346">
    <w:abstractNumId w:val="14"/>
  </w:num>
  <w:num w:numId="6" w16cid:durableId="14045457">
    <w:abstractNumId w:val="10"/>
  </w:num>
  <w:num w:numId="7" w16cid:durableId="1732969340">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16cid:durableId="270550654">
    <w:abstractNumId w:val="1"/>
  </w:num>
  <w:num w:numId="9" w16cid:durableId="75324212">
    <w:abstractNumId w:val="12"/>
  </w:num>
  <w:num w:numId="10" w16cid:durableId="144588205">
    <w:abstractNumId w:val="3"/>
  </w:num>
  <w:num w:numId="11" w16cid:durableId="514080165">
    <w:abstractNumId w:val="16"/>
  </w:num>
  <w:num w:numId="12" w16cid:durableId="1033534236">
    <w:abstractNumId w:val="11"/>
  </w:num>
  <w:num w:numId="13" w16cid:durableId="1977641343">
    <w:abstractNumId w:val="9"/>
  </w:num>
  <w:num w:numId="14" w16cid:durableId="636186542">
    <w:abstractNumId w:val="15"/>
  </w:num>
  <w:num w:numId="15" w16cid:durableId="1200624060">
    <w:abstractNumId w:val="5"/>
  </w:num>
  <w:num w:numId="16" w16cid:durableId="569005468">
    <w:abstractNumId w:val="17"/>
  </w:num>
  <w:num w:numId="17" w16cid:durableId="19194342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4789811">
    <w:abstractNumId w:val="6"/>
  </w:num>
  <w:num w:numId="19" w16cid:durableId="9454313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6042">
    <w:abstractNumId w:val="13"/>
  </w:num>
  <w:num w:numId="21" w16cid:durableId="10527732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193F"/>
    <w:rsid w:val="000B3CCC"/>
    <w:rsid w:val="000C024D"/>
    <w:rsid w:val="000C1C6E"/>
    <w:rsid w:val="000C1D10"/>
    <w:rsid w:val="000E2301"/>
    <w:rsid w:val="000E53A8"/>
    <w:rsid w:val="000F2735"/>
    <w:rsid w:val="000F640E"/>
    <w:rsid w:val="000F6EF3"/>
    <w:rsid w:val="001008C3"/>
    <w:rsid w:val="00110297"/>
    <w:rsid w:val="00120406"/>
    <w:rsid w:val="00131B1C"/>
    <w:rsid w:val="00131BD5"/>
    <w:rsid w:val="00132516"/>
    <w:rsid w:val="00134D4D"/>
    <w:rsid w:val="00151BA1"/>
    <w:rsid w:val="00154423"/>
    <w:rsid w:val="00155576"/>
    <w:rsid w:val="0016340A"/>
    <w:rsid w:val="001666AE"/>
    <w:rsid w:val="00166ECF"/>
    <w:rsid w:val="00167CF2"/>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2703E"/>
    <w:rsid w:val="002300A8"/>
    <w:rsid w:val="00232F16"/>
    <w:rsid w:val="00234AC2"/>
    <w:rsid w:val="002458AA"/>
    <w:rsid w:val="00245E47"/>
    <w:rsid w:val="002636A8"/>
    <w:rsid w:val="00266BDA"/>
    <w:rsid w:val="0027334C"/>
    <w:rsid w:val="002760A1"/>
    <w:rsid w:val="002A0D28"/>
    <w:rsid w:val="002A5233"/>
    <w:rsid w:val="002A7D22"/>
    <w:rsid w:val="002B4315"/>
    <w:rsid w:val="002B795B"/>
    <w:rsid w:val="002C07F5"/>
    <w:rsid w:val="002C4863"/>
    <w:rsid w:val="002D3549"/>
    <w:rsid w:val="002E78D7"/>
    <w:rsid w:val="00306C76"/>
    <w:rsid w:val="00310ABF"/>
    <w:rsid w:val="00312F4A"/>
    <w:rsid w:val="003139BB"/>
    <w:rsid w:val="003320C1"/>
    <w:rsid w:val="00340671"/>
    <w:rsid w:val="0034550F"/>
    <w:rsid w:val="00353337"/>
    <w:rsid w:val="003546E2"/>
    <w:rsid w:val="003560D9"/>
    <w:rsid w:val="00361665"/>
    <w:rsid w:val="00371CC6"/>
    <w:rsid w:val="00383F3C"/>
    <w:rsid w:val="0038532D"/>
    <w:rsid w:val="00385752"/>
    <w:rsid w:val="003A2BBB"/>
    <w:rsid w:val="003C06EA"/>
    <w:rsid w:val="003C4C45"/>
    <w:rsid w:val="003C5D00"/>
    <w:rsid w:val="003D22EA"/>
    <w:rsid w:val="003D6368"/>
    <w:rsid w:val="003E0188"/>
    <w:rsid w:val="003E4297"/>
    <w:rsid w:val="003F36BD"/>
    <w:rsid w:val="00403B61"/>
    <w:rsid w:val="00403BB1"/>
    <w:rsid w:val="00406468"/>
    <w:rsid w:val="00407A2A"/>
    <w:rsid w:val="00407EB6"/>
    <w:rsid w:val="00427F5A"/>
    <w:rsid w:val="00432DFC"/>
    <w:rsid w:val="004345C8"/>
    <w:rsid w:val="00437752"/>
    <w:rsid w:val="00446D15"/>
    <w:rsid w:val="00447246"/>
    <w:rsid w:val="00447B26"/>
    <w:rsid w:val="00447C17"/>
    <w:rsid w:val="00462334"/>
    <w:rsid w:val="0046323B"/>
    <w:rsid w:val="004739F1"/>
    <w:rsid w:val="004876ED"/>
    <w:rsid w:val="004A09A8"/>
    <w:rsid w:val="004B00A6"/>
    <w:rsid w:val="004B04F6"/>
    <w:rsid w:val="004B2E61"/>
    <w:rsid w:val="004B7671"/>
    <w:rsid w:val="004C138C"/>
    <w:rsid w:val="004D17B0"/>
    <w:rsid w:val="004D1FB2"/>
    <w:rsid w:val="004E1B80"/>
    <w:rsid w:val="004F4884"/>
    <w:rsid w:val="004F795E"/>
    <w:rsid w:val="00501997"/>
    <w:rsid w:val="00501F44"/>
    <w:rsid w:val="00510BBC"/>
    <w:rsid w:val="00522D54"/>
    <w:rsid w:val="005316D9"/>
    <w:rsid w:val="00533B81"/>
    <w:rsid w:val="0053549A"/>
    <w:rsid w:val="005447BD"/>
    <w:rsid w:val="0055054E"/>
    <w:rsid w:val="0055236C"/>
    <w:rsid w:val="00553FFF"/>
    <w:rsid w:val="00563796"/>
    <w:rsid w:val="00581D95"/>
    <w:rsid w:val="00584894"/>
    <w:rsid w:val="00586152"/>
    <w:rsid w:val="005865A7"/>
    <w:rsid w:val="00596E23"/>
    <w:rsid w:val="00597838"/>
    <w:rsid w:val="005A6C22"/>
    <w:rsid w:val="005B06AA"/>
    <w:rsid w:val="005C4E2B"/>
    <w:rsid w:val="005C60AB"/>
    <w:rsid w:val="005D0BF9"/>
    <w:rsid w:val="005E35FA"/>
    <w:rsid w:val="005E6539"/>
    <w:rsid w:val="005E6C19"/>
    <w:rsid w:val="005F2A95"/>
    <w:rsid w:val="005F3CE8"/>
    <w:rsid w:val="005F6ED3"/>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2DA3"/>
    <w:rsid w:val="006C711A"/>
    <w:rsid w:val="006C7465"/>
    <w:rsid w:val="006D0391"/>
    <w:rsid w:val="006D1CC5"/>
    <w:rsid w:val="006E0B50"/>
    <w:rsid w:val="006E2F75"/>
    <w:rsid w:val="006E3642"/>
    <w:rsid w:val="006F018D"/>
    <w:rsid w:val="00724660"/>
    <w:rsid w:val="0073433D"/>
    <w:rsid w:val="00734ECA"/>
    <w:rsid w:val="00736AD7"/>
    <w:rsid w:val="007376A8"/>
    <w:rsid w:val="00741502"/>
    <w:rsid w:val="0075340C"/>
    <w:rsid w:val="00767732"/>
    <w:rsid w:val="00777798"/>
    <w:rsid w:val="007813D3"/>
    <w:rsid w:val="007902A8"/>
    <w:rsid w:val="00797B9B"/>
    <w:rsid w:val="007A0883"/>
    <w:rsid w:val="007A4B14"/>
    <w:rsid w:val="007B0E99"/>
    <w:rsid w:val="007B49F4"/>
    <w:rsid w:val="007C0213"/>
    <w:rsid w:val="007C48C8"/>
    <w:rsid w:val="007C593C"/>
    <w:rsid w:val="007C5A41"/>
    <w:rsid w:val="007C6921"/>
    <w:rsid w:val="007C7945"/>
    <w:rsid w:val="007D0B18"/>
    <w:rsid w:val="007D430E"/>
    <w:rsid w:val="007E4A71"/>
    <w:rsid w:val="007E5395"/>
    <w:rsid w:val="007F6E5C"/>
    <w:rsid w:val="008005C6"/>
    <w:rsid w:val="00804A99"/>
    <w:rsid w:val="008104BA"/>
    <w:rsid w:val="00817639"/>
    <w:rsid w:val="008229B0"/>
    <w:rsid w:val="00823A65"/>
    <w:rsid w:val="008427B8"/>
    <w:rsid w:val="008466AF"/>
    <w:rsid w:val="008550BB"/>
    <w:rsid w:val="0086240F"/>
    <w:rsid w:val="0086497B"/>
    <w:rsid w:val="00871912"/>
    <w:rsid w:val="00876E18"/>
    <w:rsid w:val="008819E4"/>
    <w:rsid w:val="00883C27"/>
    <w:rsid w:val="008942D6"/>
    <w:rsid w:val="008C0B40"/>
    <w:rsid w:val="008C0E71"/>
    <w:rsid w:val="008C3018"/>
    <w:rsid w:val="008C78F3"/>
    <w:rsid w:val="008D46CA"/>
    <w:rsid w:val="008D6AD5"/>
    <w:rsid w:val="008F3D22"/>
    <w:rsid w:val="008F5272"/>
    <w:rsid w:val="008F6A5F"/>
    <w:rsid w:val="00906D83"/>
    <w:rsid w:val="00917056"/>
    <w:rsid w:val="0092255F"/>
    <w:rsid w:val="009333D9"/>
    <w:rsid w:val="00935B88"/>
    <w:rsid w:val="00942380"/>
    <w:rsid w:val="00943385"/>
    <w:rsid w:val="00944235"/>
    <w:rsid w:val="00947D01"/>
    <w:rsid w:val="00965994"/>
    <w:rsid w:val="00977FE7"/>
    <w:rsid w:val="009877FF"/>
    <w:rsid w:val="0099279B"/>
    <w:rsid w:val="009950F5"/>
    <w:rsid w:val="009A3D18"/>
    <w:rsid w:val="009A7D5E"/>
    <w:rsid w:val="009B3032"/>
    <w:rsid w:val="009E1E04"/>
    <w:rsid w:val="009E501E"/>
    <w:rsid w:val="009F29E6"/>
    <w:rsid w:val="00A03156"/>
    <w:rsid w:val="00A220EE"/>
    <w:rsid w:val="00A236A1"/>
    <w:rsid w:val="00A30062"/>
    <w:rsid w:val="00A35068"/>
    <w:rsid w:val="00A4199F"/>
    <w:rsid w:val="00A45360"/>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07056"/>
    <w:rsid w:val="00B21AA4"/>
    <w:rsid w:val="00B223A6"/>
    <w:rsid w:val="00B3014C"/>
    <w:rsid w:val="00B406E1"/>
    <w:rsid w:val="00B40C24"/>
    <w:rsid w:val="00B47640"/>
    <w:rsid w:val="00B506B5"/>
    <w:rsid w:val="00B51FE3"/>
    <w:rsid w:val="00B5252C"/>
    <w:rsid w:val="00B6058D"/>
    <w:rsid w:val="00B60F80"/>
    <w:rsid w:val="00B64624"/>
    <w:rsid w:val="00B66A0C"/>
    <w:rsid w:val="00B77F47"/>
    <w:rsid w:val="00B851BD"/>
    <w:rsid w:val="00B854D8"/>
    <w:rsid w:val="00B868B9"/>
    <w:rsid w:val="00B92D0A"/>
    <w:rsid w:val="00B92EB5"/>
    <w:rsid w:val="00B93BD3"/>
    <w:rsid w:val="00B95CA3"/>
    <w:rsid w:val="00BA79FD"/>
    <w:rsid w:val="00BB279B"/>
    <w:rsid w:val="00BB76DF"/>
    <w:rsid w:val="00BC04FD"/>
    <w:rsid w:val="00BC3C84"/>
    <w:rsid w:val="00BD055C"/>
    <w:rsid w:val="00BD4356"/>
    <w:rsid w:val="00BD5BDC"/>
    <w:rsid w:val="00BE1564"/>
    <w:rsid w:val="00BE2B72"/>
    <w:rsid w:val="00BE3EB7"/>
    <w:rsid w:val="00BE5E43"/>
    <w:rsid w:val="00BE788B"/>
    <w:rsid w:val="00C0414B"/>
    <w:rsid w:val="00C15940"/>
    <w:rsid w:val="00C20104"/>
    <w:rsid w:val="00C258D2"/>
    <w:rsid w:val="00C2690E"/>
    <w:rsid w:val="00C3046F"/>
    <w:rsid w:val="00C410CE"/>
    <w:rsid w:val="00C44801"/>
    <w:rsid w:val="00C47203"/>
    <w:rsid w:val="00C51B20"/>
    <w:rsid w:val="00C51F1C"/>
    <w:rsid w:val="00C52BAB"/>
    <w:rsid w:val="00C57384"/>
    <w:rsid w:val="00C655C5"/>
    <w:rsid w:val="00C66586"/>
    <w:rsid w:val="00C67567"/>
    <w:rsid w:val="00C67976"/>
    <w:rsid w:val="00C81C1C"/>
    <w:rsid w:val="00C8552C"/>
    <w:rsid w:val="00C87471"/>
    <w:rsid w:val="00C87B89"/>
    <w:rsid w:val="00C93F22"/>
    <w:rsid w:val="00CA29A9"/>
    <w:rsid w:val="00CA3415"/>
    <w:rsid w:val="00CA51E8"/>
    <w:rsid w:val="00CB39F2"/>
    <w:rsid w:val="00CB4ED2"/>
    <w:rsid w:val="00CC0EF1"/>
    <w:rsid w:val="00CC6398"/>
    <w:rsid w:val="00CC65C3"/>
    <w:rsid w:val="00CD5FE7"/>
    <w:rsid w:val="00CD7E47"/>
    <w:rsid w:val="00CF09D9"/>
    <w:rsid w:val="00CF491F"/>
    <w:rsid w:val="00D06D57"/>
    <w:rsid w:val="00D156C0"/>
    <w:rsid w:val="00D305E9"/>
    <w:rsid w:val="00D447D6"/>
    <w:rsid w:val="00D51BB1"/>
    <w:rsid w:val="00D55279"/>
    <w:rsid w:val="00D55A33"/>
    <w:rsid w:val="00D62B45"/>
    <w:rsid w:val="00D63024"/>
    <w:rsid w:val="00D6493E"/>
    <w:rsid w:val="00D703AD"/>
    <w:rsid w:val="00D72CC9"/>
    <w:rsid w:val="00D8451B"/>
    <w:rsid w:val="00D920A2"/>
    <w:rsid w:val="00DA4845"/>
    <w:rsid w:val="00DC11EC"/>
    <w:rsid w:val="00DD545A"/>
    <w:rsid w:val="00DF2542"/>
    <w:rsid w:val="00DF4EF0"/>
    <w:rsid w:val="00DF55B8"/>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04D57"/>
    <w:rsid w:val="00F104C8"/>
    <w:rsid w:val="00F1359C"/>
    <w:rsid w:val="00F14650"/>
    <w:rsid w:val="00F15AA8"/>
    <w:rsid w:val="00F17E63"/>
    <w:rsid w:val="00F23DC8"/>
    <w:rsid w:val="00F41E09"/>
    <w:rsid w:val="00F4616C"/>
    <w:rsid w:val="00F65A30"/>
    <w:rsid w:val="00F87ACF"/>
    <w:rsid w:val="00F91F25"/>
    <w:rsid w:val="00F932EB"/>
    <w:rsid w:val="00F96C22"/>
    <w:rsid w:val="00FA4540"/>
    <w:rsid w:val="00FB33E2"/>
    <w:rsid w:val="00FB7839"/>
    <w:rsid w:val="00FC2A3A"/>
    <w:rsid w:val="00FC484C"/>
    <w:rsid w:val="00FD3F3B"/>
    <w:rsid w:val="00FD65A7"/>
    <w:rsid w:val="00FE1272"/>
    <w:rsid w:val="00FE1DF0"/>
    <w:rsid w:val="00FF0B3E"/>
    <w:rsid w:val="00FF5900"/>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unhideWhenUsed/>
    <w:qFormat/>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EC3E44"/>
    <w:rPr>
      <w:rFonts w:ascii="Arial" w:hAnsi="Arial"/>
      <w:sz w:val="16"/>
      <w:szCs w:val="20"/>
    </w:rPr>
  </w:style>
  <w:style w:type="character" w:styleId="FootnoteReference">
    <w:name w:val="footnote reference"/>
    <w:basedOn w:val="DefaultParagraphFont"/>
    <w:uiPriority w:val="99"/>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aliases w:val="Hyperlink (PGA)"/>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table" w:customStyle="1" w:styleId="FedUTableGrid4">
    <w:name w:val="FedU Table Grid4"/>
    <w:basedOn w:val="TableNormal"/>
    <w:next w:val="TableGrid"/>
    <w:uiPriority w:val="39"/>
    <w:rsid w:val="005F3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C65C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CC65C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orkforcecapability.ndiscommission.gov.au/faq"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bilityfirstaustralia.org.au/wp-content/uploads/2020/12/2020_AFA_S2_Frontline_Leader_Capability_Framework_v2.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orkforcecapability.ndiscommission.gov.au/framework" TargetMode="External"/><Relationship Id="rId2" Type="http://schemas.openxmlformats.org/officeDocument/2006/relationships/hyperlink" Target="https://workforcecapability.ndiscommission.gov.au/framework" TargetMode="External"/><Relationship Id="rId1" Type="http://schemas.openxmlformats.org/officeDocument/2006/relationships/hyperlink" Target="https://abilityfirstaustralia.org.au/wp-content/uploads/2020/11/2020_AFA_frontline_a4_generic_v4.pdf" TargetMode="External"/><Relationship Id="rId5" Type="http://schemas.openxmlformats.org/officeDocument/2006/relationships/hyperlink" Target="https://workforcecapability.ndiscommission.gov.au/faq" TargetMode="External"/><Relationship Id="rId4" Type="http://schemas.openxmlformats.org/officeDocument/2006/relationships/hyperlink" Target="https://workforcecapability.ndiscommission.gov.au/faq"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D709A4-20D4-49F5-96D0-F220B4D64822}">
  <ds:schemaRefs>
    <ds:schemaRef ds:uri="http://schemas.openxmlformats.org/officeDocument/2006/bibliography"/>
  </ds:schemaRefs>
</ds:datastoreItem>
</file>

<file path=customXml/itemProps2.xml><?xml version="1.0" encoding="utf-8"?>
<ds:datastoreItem xmlns:ds="http://schemas.openxmlformats.org/officeDocument/2006/customXml" ds:itemID="{C8B45835-5198-4CE0-8B53-53B6B709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e5de-3b39-4145-9772-237e39e405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9E99E-B57F-4B19-91AB-9E841F250C13}">
  <ds:schemaRefs>
    <ds:schemaRef ds:uri="http://schemas.microsoft.com/sharepoint/v3/contenttype/forms"/>
  </ds:schemaRefs>
</ds:datastoreItem>
</file>

<file path=customXml/itemProps4.xml><?xml version="1.0" encoding="utf-8"?>
<ds:datastoreItem xmlns:ds="http://schemas.openxmlformats.org/officeDocument/2006/customXml" ds:itemID="{6BAF7F2B-B7B3-48ED-92E7-3893935EE2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147</TotalTime>
  <Pages>11</Pages>
  <Words>3792</Words>
  <Characters>21046</Characters>
  <Application>Microsoft Office Word</Application>
  <DocSecurity>0</DocSecurity>
  <Lines>356</Lines>
  <Paragraphs>189</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24649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Jen Luff - AFA</cp:lastModifiedBy>
  <cp:revision>19</cp:revision>
  <dcterms:created xsi:type="dcterms:W3CDTF">2022-06-21T03:57:00Z</dcterms:created>
  <dcterms:modified xsi:type="dcterms:W3CDTF">2026-08-17T00:21:00Z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